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4BCEB" w14:textId="77777777" w:rsidR="00552B29" w:rsidRDefault="00552B29" w:rsidP="00552B29">
      <w:pPr>
        <w:pStyle w:val="Title"/>
        <w:spacing w:after="360"/>
      </w:pPr>
      <w:bookmarkStart w:id="0" w:name="_Toc14784904"/>
      <w:r>
        <w:t>Press release template</w:t>
      </w:r>
      <w:bookmarkEnd w:id="0"/>
    </w:p>
    <w:p w14:paraId="51D066E0" w14:textId="77777777" w:rsidR="00552B29" w:rsidRDefault="00552B29" w:rsidP="00552B29">
      <w:pPr>
        <w:tabs>
          <w:tab w:val="left" w:pos="1080"/>
          <w:tab w:val="right" w:pos="9850"/>
        </w:tabs>
        <w:spacing w:after="0"/>
      </w:pPr>
      <w:r w:rsidRPr="00006096">
        <w:rPr>
          <w:color w:val="000000" w:themeColor="text1" w:themeShade="BF"/>
          <w:sz w:val="21"/>
          <w:szCs w:val="21"/>
        </w:rPr>
        <w:t>Contact:</w:t>
      </w:r>
      <w:r w:rsidRPr="00006096">
        <w:rPr>
          <w:color w:val="000000" w:themeColor="text1" w:themeShade="BF"/>
          <w:sz w:val="21"/>
          <w:szCs w:val="21"/>
        </w:rPr>
        <w:tab/>
      </w:r>
      <w:r>
        <w:t xml:space="preserve">Jennifer Lyle, Senior Account Manager </w:t>
      </w:r>
      <w:r>
        <w:tab/>
      </w:r>
      <w:r w:rsidRPr="00006096">
        <w:rPr>
          <w:b/>
          <w:color w:val="000000" w:themeColor="text1" w:themeShade="BF"/>
          <w:sz w:val="21"/>
          <w:szCs w:val="21"/>
        </w:rPr>
        <w:t>FOR IMMEDIATE RELEASE</w:t>
      </w:r>
      <w:r>
        <w:t xml:space="preserve"> </w:t>
      </w:r>
    </w:p>
    <w:p w14:paraId="4307819B" w14:textId="77777777" w:rsidR="00552B29" w:rsidRPr="00006096" w:rsidRDefault="00552B29" w:rsidP="00552B29">
      <w:pPr>
        <w:tabs>
          <w:tab w:val="left" w:pos="1080"/>
        </w:tabs>
        <w:spacing w:after="360"/>
        <w:rPr>
          <w:color w:val="000000" w:themeColor="text1" w:themeShade="BF"/>
          <w:sz w:val="21"/>
          <w:szCs w:val="21"/>
        </w:rPr>
      </w:pPr>
      <w:r>
        <w:tab/>
        <w:t>Barokas Communications | 931-241-0566 | jennifer.lyle@barokas.com</w:t>
      </w:r>
    </w:p>
    <w:p w14:paraId="1203F62C" w14:textId="1E60ACCA" w:rsidR="00552B29" w:rsidRPr="00C22E77" w:rsidRDefault="00552B29" w:rsidP="00C22E77">
      <w:pPr>
        <w:pStyle w:val="ParagraphTitle"/>
        <w:numPr>
          <w:ilvl w:val="0"/>
          <w:numId w:val="0"/>
        </w:numPr>
        <w:spacing w:before="0" w:after="200" w:line="276" w:lineRule="auto"/>
        <w:ind w:left="432" w:hanging="432"/>
        <w:jc w:val="center"/>
        <w:rPr>
          <w:color w:val="auto"/>
          <w:sz w:val="21"/>
          <w:szCs w:val="21"/>
        </w:rPr>
      </w:pPr>
      <w:r w:rsidRPr="00EE448B">
        <w:rPr>
          <w:rFonts w:ascii="Arial" w:hAnsi="Arial"/>
          <w:color w:val="000000" w:themeColor="text1" w:themeShade="BF"/>
          <w:sz w:val="21"/>
          <w:szCs w:val="21"/>
          <w:highlight w:val="yellow"/>
        </w:rPr>
        <w:t>[Organization]</w:t>
      </w:r>
      <w:r w:rsidRPr="00006096">
        <w:rPr>
          <w:rFonts w:ascii="Arial" w:hAnsi="Arial"/>
          <w:color w:val="000000" w:themeColor="text1" w:themeShade="BF"/>
          <w:sz w:val="21"/>
          <w:szCs w:val="21"/>
        </w:rPr>
        <w:t xml:space="preserve"> </w:t>
      </w:r>
      <w:r w:rsidR="00FC06BF" w:rsidRPr="00C22E77">
        <w:rPr>
          <w:rFonts w:ascii="Arial" w:hAnsi="Arial"/>
          <w:color w:val="auto"/>
          <w:sz w:val="21"/>
          <w:szCs w:val="21"/>
        </w:rPr>
        <w:t>named to third-annual hospital rankings for exceptional consumer loyalty</w:t>
      </w:r>
    </w:p>
    <w:p w14:paraId="4B57565A" w14:textId="681B7B9B" w:rsidR="00E71931" w:rsidRDefault="00552B29" w:rsidP="00552B29">
      <w:pPr>
        <w:spacing w:after="200"/>
        <w:rPr>
          <w:rFonts w:cs="Arial"/>
          <w:color w:val="000000" w:themeColor="text1" w:themeShade="BF"/>
          <w:sz w:val="21"/>
          <w:szCs w:val="21"/>
        </w:rPr>
      </w:pPr>
      <w:r w:rsidRPr="00EE448B">
        <w:rPr>
          <w:rFonts w:cs="Arial"/>
          <w:color w:val="000000" w:themeColor="text1" w:themeShade="BF"/>
          <w:sz w:val="21"/>
          <w:szCs w:val="21"/>
          <w:highlight w:val="yellow"/>
        </w:rPr>
        <w:t>[DATE, YEAR (CITY, STATE)</w:t>
      </w:r>
      <w:r w:rsidRPr="00006096">
        <w:rPr>
          <w:rFonts w:cs="Arial"/>
          <w:color w:val="000000" w:themeColor="text1" w:themeShade="BF"/>
          <w:sz w:val="21"/>
          <w:szCs w:val="21"/>
        </w:rPr>
        <w:t>]—[</w:t>
      </w:r>
      <w:r w:rsidRPr="00EE448B">
        <w:rPr>
          <w:rFonts w:cs="Arial"/>
          <w:color w:val="000000" w:themeColor="text1" w:themeShade="BF"/>
          <w:sz w:val="21"/>
          <w:szCs w:val="21"/>
          <w:highlight w:val="yellow"/>
        </w:rPr>
        <w:t>Organization</w:t>
      </w:r>
      <w:r w:rsidRPr="00006096">
        <w:rPr>
          <w:rFonts w:cs="Arial"/>
          <w:color w:val="000000" w:themeColor="text1" w:themeShade="BF"/>
          <w:sz w:val="21"/>
          <w:szCs w:val="21"/>
        </w:rPr>
        <w:t xml:space="preserve">] </w:t>
      </w:r>
      <w:r w:rsidR="001B7697" w:rsidRPr="00006096">
        <w:rPr>
          <w:rFonts w:cs="Arial"/>
          <w:color w:val="000000" w:themeColor="text1" w:themeShade="BF"/>
          <w:sz w:val="21"/>
          <w:szCs w:val="21"/>
        </w:rPr>
        <w:t>was named to the</w:t>
      </w:r>
      <w:r w:rsidR="001B7697">
        <w:rPr>
          <w:rFonts w:cs="Arial"/>
          <w:color w:val="000000" w:themeColor="text1" w:themeShade="BF"/>
          <w:sz w:val="21"/>
          <w:szCs w:val="21"/>
        </w:rPr>
        <w:t xml:space="preserve"> </w:t>
      </w:r>
      <w:r w:rsidR="006D35A0">
        <w:rPr>
          <w:rFonts w:cs="Arial"/>
          <w:color w:val="000000" w:themeColor="text1" w:themeShade="BF"/>
          <w:sz w:val="21"/>
          <w:szCs w:val="21"/>
        </w:rPr>
        <w:t>third-annual</w:t>
      </w:r>
      <w:r w:rsidR="001B7697" w:rsidRPr="00006096">
        <w:rPr>
          <w:rFonts w:cs="Arial"/>
          <w:color w:val="000000" w:themeColor="text1" w:themeShade="BF"/>
          <w:sz w:val="21"/>
          <w:szCs w:val="21"/>
        </w:rPr>
        <w:t xml:space="preserve"> NRC Health Top 100 Consumer Loyalty list</w:t>
      </w:r>
      <w:r w:rsidR="006D35A0">
        <w:rPr>
          <w:rFonts w:cs="Arial"/>
          <w:color w:val="000000" w:themeColor="text1" w:themeShade="BF"/>
          <w:sz w:val="21"/>
          <w:szCs w:val="21"/>
        </w:rPr>
        <w:t xml:space="preserve">, </w:t>
      </w:r>
      <w:r w:rsidR="00E71931">
        <w:rPr>
          <w:rFonts w:cs="Arial"/>
          <w:color w:val="000000" w:themeColor="text1" w:themeShade="BF"/>
          <w:sz w:val="21"/>
          <w:szCs w:val="21"/>
        </w:rPr>
        <w:t xml:space="preserve">the </w:t>
      </w:r>
      <w:r w:rsidR="00E71931" w:rsidRPr="00006096">
        <w:rPr>
          <w:rFonts w:cs="Arial"/>
          <w:color w:val="000000" w:themeColor="text1" w:themeShade="BF"/>
          <w:sz w:val="21"/>
          <w:szCs w:val="21"/>
        </w:rPr>
        <w:t xml:space="preserve">first and only loyalty-based hospital rankings </w:t>
      </w:r>
      <w:r w:rsidR="00E71931">
        <w:rPr>
          <w:rFonts w:cs="Arial"/>
          <w:color w:val="000000" w:themeColor="text1" w:themeShade="BF"/>
          <w:sz w:val="21"/>
          <w:szCs w:val="21"/>
        </w:rPr>
        <w:t xml:space="preserve">that </w:t>
      </w:r>
      <w:r w:rsidRPr="00006096">
        <w:rPr>
          <w:rFonts w:cs="Arial"/>
          <w:color w:val="000000" w:themeColor="text1" w:themeShade="BF"/>
          <w:sz w:val="21"/>
          <w:szCs w:val="21"/>
        </w:rPr>
        <w:t>recognize</w:t>
      </w:r>
      <w:r w:rsidR="001B7697">
        <w:rPr>
          <w:rFonts w:cs="Arial"/>
          <w:color w:val="000000" w:themeColor="text1" w:themeShade="BF"/>
          <w:sz w:val="21"/>
          <w:szCs w:val="21"/>
        </w:rPr>
        <w:t xml:space="preserve"> </w:t>
      </w:r>
      <w:r w:rsidRPr="00006096">
        <w:rPr>
          <w:rFonts w:cs="Arial"/>
          <w:color w:val="000000" w:themeColor="text1" w:themeShade="BF"/>
          <w:sz w:val="21"/>
          <w:szCs w:val="21"/>
        </w:rPr>
        <w:t xml:space="preserve">the top </w:t>
      </w:r>
      <w:r w:rsidR="00C141C2">
        <w:rPr>
          <w:rFonts w:cs="Arial"/>
          <w:color w:val="000000" w:themeColor="text1" w:themeShade="BF"/>
          <w:sz w:val="21"/>
          <w:szCs w:val="21"/>
        </w:rPr>
        <w:t xml:space="preserve">U.S. </w:t>
      </w:r>
      <w:r w:rsidRPr="00006096">
        <w:rPr>
          <w:rFonts w:cs="Arial"/>
          <w:color w:val="000000" w:themeColor="text1" w:themeShade="BF"/>
          <w:sz w:val="21"/>
          <w:szCs w:val="21"/>
        </w:rPr>
        <w:t>healthcare organizations</w:t>
      </w:r>
      <w:r w:rsidR="00C141C2">
        <w:rPr>
          <w:rFonts w:cs="Arial"/>
          <w:color w:val="000000" w:themeColor="text1" w:themeShade="BF"/>
          <w:sz w:val="21"/>
          <w:szCs w:val="21"/>
        </w:rPr>
        <w:t xml:space="preserve"> </w:t>
      </w:r>
      <w:r w:rsidR="006D35A0">
        <w:rPr>
          <w:rFonts w:cs="Arial"/>
          <w:color w:val="000000" w:themeColor="text1" w:themeShade="BF"/>
          <w:sz w:val="21"/>
          <w:szCs w:val="21"/>
        </w:rPr>
        <w:t>for</w:t>
      </w:r>
      <w:r w:rsidR="001B7697" w:rsidRPr="00006096">
        <w:rPr>
          <w:rFonts w:cs="Arial"/>
          <w:color w:val="000000" w:themeColor="text1" w:themeShade="BF"/>
          <w:sz w:val="21"/>
          <w:szCs w:val="21"/>
        </w:rPr>
        <w:t xml:space="preserve"> </w:t>
      </w:r>
      <w:r w:rsidR="00E71931">
        <w:rPr>
          <w:rFonts w:cs="Arial"/>
          <w:color w:val="000000" w:themeColor="text1" w:themeShade="BF"/>
          <w:sz w:val="21"/>
          <w:szCs w:val="21"/>
        </w:rPr>
        <w:t xml:space="preserve">earning </w:t>
      </w:r>
      <w:r w:rsidR="001B7697" w:rsidRPr="00006096">
        <w:rPr>
          <w:rFonts w:cs="Arial"/>
          <w:color w:val="000000" w:themeColor="text1" w:themeShade="BF"/>
          <w:sz w:val="21"/>
          <w:szCs w:val="21"/>
        </w:rPr>
        <w:t>ex</w:t>
      </w:r>
      <w:r w:rsidR="001B7697">
        <w:rPr>
          <w:rFonts w:cs="Arial"/>
          <w:color w:val="000000" w:themeColor="text1" w:themeShade="BF"/>
          <w:sz w:val="21"/>
          <w:szCs w:val="21"/>
        </w:rPr>
        <w:t>ceptional</w:t>
      </w:r>
      <w:r w:rsidR="001B7697" w:rsidRPr="00006096">
        <w:rPr>
          <w:rFonts w:cs="Arial"/>
          <w:color w:val="000000" w:themeColor="text1" w:themeShade="BF"/>
          <w:sz w:val="21"/>
          <w:szCs w:val="21"/>
        </w:rPr>
        <w:t xml:space="preserve"> </w:t>
      </w:r>
      <w:r w:rsidRPr="00006096">
        <w:rPr>
          <w:rFonts w:cs="Arial"/>
          <w:color w:val="000000" w:themeColor="text1" w:themeShade="BF"/>
          <w:sz w:val="21"/>
          <w:szCs w:val="21"/>
        </w:rPr>
        <w:t xml:space="preserve">loyalty </w:t>
      </w:r>
      <w:r w:rsidR="001B7697">
        <w:rPr>
          <w:rFonts w:cs="Arial"/>
          <w:color w:val="000000" w:themeColor="text1" w:themeShade="BF"/>
          <w:sz w:val="21"/>
          <w:szCs w:val="21"/>
        </w:rPr>
        <w:t xml:space="preserve">ratings </w:t>
      </w:r>
      <w:r w:rsidR="004D6A78" w:rsidRPr="00006096">
        <w:rPr>
          <w:rFonts w:cs="Arial"/>
          <w:color w:val="000000" w:themeColor="text1" w:themeShade="BF"/>
          <w:sz w:val="21"/>
          <w:szCs w:val="21"/>
        </w:rPr>
        <w:t>from their patient populations</w:t>
      </w:r>
      <w:r w:rsidR="004D6A78">
        <w:rPr>
          <w:rFonts w:cs="Arial"/>
          <w:color w:val="000000" w:themeColor="text1" w:themeShade="BF"/>
          <w:sz w:val="21"/>
          <w:szCs w:val="21"/>
        </w:rPr>
        <w:t>.</w:t>
      </w:r>
    </w:p>
    <w:p w14:paraId="2B073455" w14:textId="068A1750" w:rsidR="004D6A78" w:rsidRPr="00E71931" w:rsidRDefault="00E71931" w:rsidP="00552B29">
      <w:pPr>
        <w:spacing w:after="200"/>
        <w:rPr>
          <w:rFonts w:cs="Arial"/>
          <w:color w:val="000000" w:themeColor="text1" w:themeShade="BF"/>
          <w:sz w:val="21"/>
          <w:szCs w:val="21"/>
        </w:rPr>
      </w:pPr>
      <w:r w:rsidRPr="00006096">
        <w:rPr>
          <w:rFonts w:cs="Arial"/>
          <w:color w:val="000000" w:themeColor="text1" w:themeShade="BF"/>
          <w:sz w:val="21"/>
          <w:szCs w:val="21"/>
        </w:rPr>
        <w:t>[</w:t>
      </w:r>
      <w:r w:rsidRPr="00821213">
        <w:rPr>
          <w:rFonts w:cs="Arial"/>
          <w:color w:val="auto"/>
          <w:sz w:val="21"/>
          <w:szCs w:val="21"/>
          <w:highlight w:val="yellow"/>
        </w:rPr>
        <w:t>Organization</w:t>
      </w:r>
      <w:r w:rsidRPr="00006096">
        <w:rPr>
          <w:rFonts w:cs="Arial"/>
          <w:color w:val="000000" w:themeColor="text1" w:themeShade="BF"/>
          <w:sz w:val="21"/>
          <w:szCs w:val="21"/>
        </w:rPr>
        <w:t>] was selected based on results from NRC Health’s Market Insights survey, the largest database of healthcare consumer responses in the country.</w:t>
      </w:r>
      <w:r w:rsidR="00C141C2">
        <w:rPr>
          <w:rFonts w:cs="Arial"/>
          <w:color w:val="000000" w:themeColor="text1" w:themeShade="BF"/>
          <w:sz w:val="21"/>
          <w:szCs w:val="21"/>
        </w:rPr>
        <w:t xml:space="preserve"> </w:t>
      </w:r>
      <w:r w:rsidR="004D6A78">
        <w:rPr>
          <w:rFonts w:cs="Arial"/>
          <w:color w:val="000000" w:themeColor="text1" w:themeShade="BF"/>
          <w:sz w:val="21"/>
          <w:szCs w:val="21"/>
        </w:rPr>
        <w:t xml:space="preserve">From April 2019 to March 2020, </w:t>
      </w:r>
      <w:r w:rsidR="004D6A78" w:rsidRPr="00006096">
        <w:rPr>
          <w:rFonts w:cs="Arial"/>
          <w:color w:val="000000" w:themeColor="text1" w:themeShade="BF"/>
          <w:sz w:val="21"/>
          <w:szCs w:val="21"/>
        </w:rPr>
        <w:t>NRC Health survey</w:t>
      </w:r>
      <w:r w:rsidR="004D6A78">
        <w:rPr>
          <w:rFonts w:cs="Arial"/>
          <w:color w:val="000000" w:themeColor="text1" w:themeShade="BF"/>
          <w:sz w:val="21"/>
          <w:szCs w:val="21"/>
        </w:rPr>
        <w:t>ed</w:t>
      </w:r>
      <w:r w:rsidR="004D6A78" w:rsidRPr="00006096">
        <w:rPr>
          <w:rFonts w:cs="Arial"/>
          <w:color w:val="000000" w:themeColor="text1" w:themeShade="BF"/>
          <w:sz w:val="21"/>
          <w:szCs w:val="21"/>
        </w:rPr>
        <w:t xml:space="preserve"> </w:t>
      </w:r>
      <w:r w:rsidR="004D6A78">
        <w:rPr>
          <w:rFonts w:cs="Arial"/>
          <w:color w:val="000000" w:themeColor="text1" w:themeShade="BF"/>
          <w:sz w:val="21"/>
          <w:szCs w:val="21"/>
        </w:rPr>
        <w:t xml:space="preserve">more than </w:t>
      </w:r>
      <w:r w:rsidR="004D6A78" w:rsidRPr="00006096">
        <w:rPr>
          <w:rFonts w:cs="Arial"/>
          <w:color w:val="000000" w:themeColor="text1" w:themeShade="BF"/>
          <w:sz w:val="21"/>
          <w:szCs w:val="21"/>
        </w:rPr>
        <w:t>310,000 households in the contiguous U.S.</w:t>
      </w:r>
      <w:r w:rsidR="00C141C2">
        <w:rPr>
          <w:rFonts w:cs="Arial"/>
          <w:color w:val="000000" w:themeColor="text1" w:themeShade="BF"/>
          <w:sz w:val="21"/>
          <w:szCs w:val="21"/>
        </w:rPr>
        <w:t xml:space="preserve"> to </w:t>
      </w:r>
      <w:r w:rsidRPr="00006096">
        <w:rPr>
          <w:rFonts w:cs="Arial"/>
          <w:color w:val="000000" w:themeColor="text1" w:themeShade="BF"/>
          <w:sz w:val="21"/>
          <w:szCs w:val="21"/>
        </w:rPr>
        <w:t>measur</w:t>
      </w:r>
      <w:r w:rsidR="00C141C2">
        <w:rPr>
          <w:rFonts w:cs="Arial"/>
          <w:color w:val="000000" w:themeColor="text1" w:themeShade="BF"/>
          <w:sz w:val="21"/>
          <w:szCs w:val="21"/>
        </w:rPr>
        <w:t>e</w:t>
      </w:r>
      <w:r w:rsidRPr="00006096">
        <w:rPr>
          <w:rFonts w:cs="Arial"/>
          <w:color w:val="000000" w:themeColor="text1" w:themeShade="BF"/>
          <w:sz w:val="21"/>
          <w:szCs w:val="21"/>
        </w:rPr>
        <w:t xml:space="preserve"> </w:t>
      </w:r>
      <w:r>
        <w:rPr>
          <w:rFonts w:cs="Arial"/>
          <w:color w:val="000000" w:themeColor="text1" w:themeShade="BF"/>
          <w:sz w:val="21"/>
          <w:szCs w:val="21"/>
        </w:rPr>
        <w:t xml:space="preserve">consumer </w:t>
      </w:r>
      <w:r w:rsidRPr="00006096">
        <w:rPr>
          <w:rFonts w:cs="Arial"/>
          <w:color w:val="000000" w:themeColor="text1" w:themeShade="BF"/>
          <w:sz w:val="21"/>
          <w:szCs w:val="21"/>
        </w:rPr>
        <w:t xml:space="preserve">engagement with </w:t>
      </w:r>
      <w:r>
        <w:rPr>
          <w:rFonts w:cs="Arial"/>
          <w:color w:val="000000" w:themeColor="text1" w:themeShade="BF"/>
          <w:sz w:val="21"/>
          <w:szCs w:val="21"/>
        </w:rPr>
        <w:t xml:space="preserve">community </w:t>
      </w:r>
      <w:r w:rsidRPr="00006096">
        <w:rPr>
          <w:rFonts w:cs="Arial"/>
          <w:color w:val="000000" w:themeColor="text1" w:themeShade="BF"/>
          <w:sz w:val="21"/>
          <w:szCs w:val="21"/>
        </w:rPr>
        <w:t>healthcare brands</w:t>
      </w:r>
      <w:r w:rsidR="00C141C2">
        <w:rPr>
          <w:rFonts w:cs="Arial"/>
          <w:color w:val="000000" w:themeColor="text1" w:themeShade="BF"/>
          <w:sz w:val="21"/>
          <w:szCs w:val="21"/>
        </w:rPr>
        <w:t xml:space="preserve">. The winning organizations on the 2020 </w:t>
      </w:r>
      <w:r w:rsidR="004D6A78" w:rsidRPr="00006096">
        <w:rPr>
          <w:rFonts w:cs="Arial"/>
          <w:color w:val="000000" w:themeColor="text1" w:themeShade="BF"/>
          <w:sz w:val="21"/>
          <w:szCs w:val="21"/>
        </w:rPr>
        <w:t xml:space="preserve">Consumer Loyalty </w:t>
      </w:r>
      <w:r w:rsidR="00C141C2">
        <w:rPr>
          <w:rFonts w:cs="Arial"/>
          <w:color w:val="000000" w:themeColor="text1" w:themeShade="BF"/>
          <w:sz w:val="21"/>
          <w:szCs w:val="21"/>
        </w:rPr>
        <w:t>list achieved</w:t>
      </w:r>
      <w:r w:rsidRPr="00E71931">
        <w:rPr>
          <w:rFonts w:cs="Arial"/>
          <w:color w:val="000000" w:themeColor="text1" w:themeShade="BF"/>
          <w:sz w:val="21"/>
          <w:szCs w:val="21"/>
        </w:rPr>
        <w:t xml:space="preserve"> </w:t>
      </w:r>
      <w:r w:rsidR="00C141C2">
        <w:rPr>
          <w:rFonts w:cs="Arial"/>
          <w:color w:val="000000" w:themeColor="text1" w:themeShade="BF"/>
          <w:sz w:val="21"/>
          <w:szCs w:val="21"/>
        </w:rPr>
        <w:t>remarkably</w:t>
      </w:r>
      <w:r w:rsidRPr="00E71931">
        <w:rPr>
          <w:rFonts w:cs="Arial"/>
          <w:color w:val="000000" w:themeColor="text1" w:themeShade="BF"/>
          <w:sz w:val="21"/>
          <w:szCs w:val="21"/>
        </w:rPr>
        <w:t xml:space="preserve"> high score</w:t>
      </w:r>
      <w:r w:rsidR="00C141C2">
        <w:rPr>
          <w:rFonts w:cs="Arial"/>
          <w:color w:val="000000" w:themeColor="text1" w:themeShade="BF"/>
          <w:sz w:val="21"/>
          <w:szCs w:val="21"/>
        </w:rPr>
        <w:t>s</w:t>
      </w:r>
      <w:r w:rsidRPr="00E71931">
        <w:rPr>
          <w:rFonts w:cs="Arial"/>
          <w:color w:val="000000" w:themeColor="text1" w:themeShade="BF"/>
          <w:sz w:val="21"/>
          <w:szCs w:val="21"/>
        </w:rPr>
        <w:t xml:space="preserve"> on NRC Health’s Loyalty Index, a composite of seven different critical aspects of consumer loyalty</w:t>
      </w:r>
      <w:r w:rsidR="004D6A78" w:rsidRPr="00006096">
        <w:rPr>
          <w:rFonts w:cs="Arial"/>
          <w:color w:val="000000" w:themeColor="text1" w:themeShade="BF"/>
          <w:sz w:val="21"/>
          <w:szCs w:val="21"/>
        </w:rPr>
        <w:t xml:space="preserve">, including Access, Engagement, Experience, and Net Promoter Score. </w:t>
      </w:r>
    </w:p>
    <w:p w14:paraId="436D9FC7" w14:textId="02CFAD60" w:rsidR="004D6A78" w:rsidRPr="00C22E77" w:rsidRDefault="00EE448B" w:rsidP="00552B29">
      <w:pPr>
        <w:spacing w:after="200"/>
        <w:rPr>
          <w:rFonts w:cs="Arial"/>
          <w:color w:val="auto"/>
          <w:sz w:val="21"/>
          <w:szCs w:val="21"/>
        </w:rPr>
      </w:pPr>
      <w:r w:rsidRPr="00C22E77">
        <w:rPr>
          <w:rStyle w:val="Hyperlink"/>
          <w:rFonts w:cs="Arial"/>
          <w:color w:val="auto"/>
          <w:sz w:val="21"/>
          <w:szCs w:val="21"/>
          <w:u w:val="none"/>
        </w:rPr>
        <w:t>“[</w:t>
      </w:r>
      <w:r w:rsidRPr="00C22E77">
        <w:rPr>
          <w:rStyle w:val="Hyperlink"/>
          <w:rFonts w:cs="Arial"/>
          <w:color w:val="auto"/>
          <w:sz w:val="21"/>
          <w:szCs w:val="21"/>
          <w:highlight w:val="yellow"/>
          <w:u w:val="none"/>
        </w:rPr>
        <w:t>Organization</w:t>
      </w:r>
      <w:r w:rsidRPr="00C22E77">
        <w:rPr>
          <w:rStyle w:val="Hyperlink"/>
          <w:rFonts w:cs="Arial"/>
          <w:color w:val="auto"/>
          <w:sz w:val="21"/>
          <w:szCs w:val="21"/>
          <w:u w:val="none"/>
        </w:rPr>
        <w:t xml:space="preserve">] and the other </w:t>
      </w:r>
      <w:r w:rsidR="00FC06BF" w:rsidRPr="00C22E77">
        <w:rPr>
          <w:rStyle w:val="Hyperlink"/>
          <w:rFonts w:cs="Arial"/>
          <w:color w:val="auto"/>
          <w:sz w:val="21"/>
          <w:szCs w:val="21"/>
          <w:u w:val="none"/>
        </w:rPr>
        <w:t>hospitals</w:t>
      </w:r>
      <w:r w:rsidRPr="00C22E77">
        <w:rPr>
          <w:rStyle w:val="Hyperlink"/>
          <w:rFonts w:cs="Arial"/>
          <w:color w:val="auto"/>
          <w:sz w:val="21"/>
          <w:szCs w:val="21"/>
          <w:u w:val="none"/>
        </w:rPr>
        <w:t xml:space="preserve"> </w:t>
      </w:r>
      <w:r w:rsidR="00C141C2" w:rsidRPr="00C22E77">
        <w:rPr>
          <w:rStyle w:val="Hyperlink"/>
          <w:rFonts w:cs="Arial"/>
          <w:color w:val="auto"/>
          <w:sz w:val="21"/>
          <w:szCs w:val="21"/>
          <w:u w:val="none"/>
        </w:rPr>
        <w:t xml:space="preserve">recognized </w:t>
      </w:r>
      <w:r w:rsidR="00FC06BF" w:rsidRPr="00C22E77">
        <w:rPr>
          <w:rStyle w:val="Hyperlink"/>
          <w:rFonts w:cs="Arial"/>
          <w:color w:val="auto"/>
          <w:sz w:val="21"/>
          <w:szCs w:val="21"/>
          <w:u w:val="none"/>
        </w:rPr>
        <w:t>i</w:t>
      </w:r>
      <w:r w:rsidRPr="00C22E77">
        <w:rPr>
          <w:rStyle w:val="Hyperlink"/>
          <w:rFonts w:cs="Arial"/>
          <w:color w:val="auto"/>
          <w:sz w:val="21"/>
          <w:szCs w:val="21"/>
          <w:u w:val="none"/>
        </w:rPr>
        <w:t xml:space="preserve">n this </w:t>
      </w:r>
      <w:r w:rsidR="00C141C2" w:rsidRPr="00C22E77">
        <w:rPr>
          <w:rStyle w:val="Hyperlink"/>
          <w:rFonts w:cs="Arial"/>
          <w:color w:val="auto"/>
          <w:sz w:val="21"/>
          <w:szCs w:val="21"/>
          <w:u w:val="none"/>
        </w:rPr>
        <w:t xml:space="preserve">year’s </w:t>
      </w:r>
      <w:r w:rsidR="00477AD7" w:rsidRPr="00C22E77">
        <w:rPr>
          <w:rStyle w:val="Hyperlink"/>
          <w:rFonts w:cs="Arial"/>
          <w:color w:val="auto"/>
          <w:sz w:val="21"/>
          <w:szCs w:val="21"/>
          <w:u w:val="none"/>
        </w:rPr>
        <w:t xml:space="preserve">Consumer Loyalty </w:t>
      </w:r>
      <w:r w:rsidR="00FC06BF" w:rsidRPr="00C22E77">
        <w:rPr>
          <w:rStyle w:val="Hyperlink"/>
          <w:rFonts w:cs="Arial"/>
          <w:color w:val="auto"/>
          <w:sz w:val="21"/>
          <w:szCs w:val="21"/>
          <w:u w:val="none"/>
        </w:rPr>
        <w:t xml:space="preserve">Awards </w:t>
      </w:r>
      <w:r w:rsidRPr="00C22E77">
        <w:rPr>
          <w:rStyle w:val="Hyperlink"/>
          <w:rFonts w:cs="Arial"/>
          <w:color w:val="auto"/>
          <w:sz w:val="21"/>
          <w:szCs w:val="21"/>
          <w:u w:val="none"/>
        </w:rPr>
        <w:t xml:space="preserve">are at the forefront </w:t>
      </w:r>
      <w:r w:rsidR="00FC06BF" w:rsidRPr="00C22E77">
        <w:rPr>
          <w:rStyle w:val="Hyperlink"/>
          <w:rFonts w:cs="Arial"/>
          <w:color w:val="auto"/>
          <w:sz w:val="21"/>
          <w:szCs w:val="21"/>
          <w:u w:val="none"/>
        </w:rPr>
        <w:t xml:space="preserve">of delivering </w:t>
      </w:r>
      <w:r w:rsidR="00C141C2" w:rsidRPr="00C22E77">
        <w:rPr>
          <w:rStyle w:val="Hyperlink"/>
          <w:rFonts w:cs="Arial"/>
          <w:color w:val="auto"/>
          <w:sz w:val="21"/>
          <w:szCs w:val="21"/>
          <w:u w:val="none"/>
        </w:rPr>
        <w:t>patient-centric care</w:t>
      </w:r>
      <w:r w:rsidR="00087B89" w:rsidRPr="00C22E77">
        <w:rPr>
          <w:rStyle w:val="Hyperlink"/>
          <w:rFonts w:cs="Arial"/>
          <w:color w:val="auto"/>
          <w:sz w:val="21"/>
          <w:szCs w:val="21"/>
          <w:u w:val="none"/>
        </w:rPr>
        <w:t xml:space="preserve">, which </w:t>
      </w:r>
      <w:r w:rsidR="007317D0" w:rsidRPr="00C22E77">
        <w:rPr>
          <w:rStyle w:val="Hyperlink"/>
          <w:rFonts w:cs="Arial"/>
          <w:color w:val="auto"/>
          <w:sz w:val="21"/>
          <w:szCs w:val="21"/>
          <w:u w:val="none"/>
        </w:rPr>
        <w:t>is</w:t>
      </w:r>
      <w:r w:rsidR="00087B89" w:rsidRPr="00C22E77">
        <w:rPr>
          <w:rStyle w:val="Hyperlink"/>
          <w:rFonts w:cs="Arial"/>
          <w:color w:val="auto"/>
          <w:sz w:val="21"/>
          <w:szCs w:val="21"/>
          <w:u w:val="none"/>
        </w:rPr>
        <w:t xml:space="preserve"> more important than ever</w:t>
      </w:r>
      <w:r w:rsidR="007317D0" w:rsidRPr="00C22E77">
        <w:rPr>
          <w:rStyle w:val="Hyperlink"/>
          <w:rFonts w:cs="Arial"/>
          <w:color w:val="auto"/>
          <w:sz w:val="21"/>
          <w:szCs w:val="21"/>
          <w:u w:val="none"/>
        </w:rPr>
        <w:t xml:space="preserve"> in this new normal in healthcare</w:t>
      </w:r>
      <w:r w:rsidRPr="00C22E77">
        <w:rPr>
          <w:rStyle w:val="Hyperlink"/>
          <w:rFonts w:cs="Arial"/>
          <w:color w:val="auto"/>
          <w:sz w:val="21"/>
          <w:szCs w:val="21"/>
          <w:u w:val="none"/>
        </w:rPr>
        <w:t>,” said Helen Hrdy, Chief Growth Officer at NRC He</w:t>
      </w:r>
      <w:r w:rsidR="00821213" w:rsidRPr="00C22E77">
        <w:rPr>
          <w:rStyle w:val="Hyperlink"/>
          <w:rFonts w:cs="Arial"/>
          <w:color w:val="auto"/>
          <w:sz w:val="21"/>
          <w:szCs w:val="21"/>
          <w:u w:val="none"/>
        </w:rPr>
        <w:t>alth. “</w:t>
      </w:r>
      <w:r w:rsidR="00477AD7" w:rsidRPr="00C22E77">
        <w:rPr>
          <w:rStyle w:val="Hyperlink"/>
          <w:rFonts w:cs="Arial"/>
          <w:color w:val="auto"/>
          <w:sz w:val="21"/>
          <w:szCs w:val="21"/>
          <w:u w:val="none"/>
        </w:rPr>
        <w:t xml:space="preserve">We are proud to </w:t>
      </w:r>
      <w:r w:rsidR="00821213" w:rsidRPr="00C22E77">
        <w:rPr>
          <w:rStyle w:val="Hyperlink"/>
          <w:rFonts w:cs="Arial"/>
          <w:color w:val="auto"/>
          <w:sz w:val="21"/>
          <w:szCs w:val="21"/>
          <w:u w:val="none"/>
        </w:rPr>
        <w:t xml:space="preserve">recognize </w:t>
      </w:r>
      <w:r w:rsidR="00477AD7" w:rsidRPr="00C22E77">
        <w:rPr>
          <w:rStyle w:val="Hyperlink"/>
          <w:rFonts w:cs="Arial"/>
          <w:color w:val="auto"/>
          <w:sz w:val="21"/>
          <w:szCs w:val="21"/>
          <w:u w:val="none"/>
        </w:rPr>
        <w:t xml:space="preserve">these industry-leading organizations and </w:t>
      </w:r>
      <w:r w:rsidR="00821213" w:rsidRPr="00C22E77">
        <w:rPr>
          <w:rStyle w:val="Hyperlink"/>
          <w:rFonts w:cs="Arial"/>
          <w:color w:val="auto"/>
          <w:sz w:val="21"/>
          <w:szCs w:val="21"/>
          <w:u w:val="none"/>
        </w:rPr>
        <w:t>the commitment</w:t>
      </w:r>
      <w:r w:rsidR="00477AD7" w:rsidRPr="00C22E77">
        <w:rPr>
          <w:rStyle w:val="Hyperlink"/>
          <w:rFonts w:cs="Arial"/>
          <w:color w:val="auto"/>
          <w:sz w:val="21"/>
          <w:szCs w:val="21"/>
          <w:u w:val="none"/>
        </w:rPr>
        <w:t xml:space="preserve">s they hold </w:t>
      </w:r>
      <w:r w:rsidR="00821213" w:rsidRPr="00C22E77">
        <w:rPr>
          <w:rStyle w:val="Hyperlink"/>
          <w:rFonts w:cs="Arial"/>
          <w:color w:val="auto"/>
          <w:sz w:val="21"/>
          <w:szCs w:val="21"/>
          <w:u w:val="none"/>
        </w:rPr>
        <w:t xml:space="preserve">to </w:t>
      </w:r>
      <w:r w:rsidR="00C141C2" w:rsidRPr="00C22E77">
        <w:rPr>
          <w:rStyle w:val="Hyperlink"/>
          <w:rFonts w:cs="Arial"/>
          <w:color w:val="auto"/>
          <w:sz w:val="21"/>
          <w:szCs w:val="21"/>
          <w:u w:val="none"/>
        </w:rPr>
        <w:t>the</w:t>
      </w:r>
      <w:r w:rsidR="00477AD7" w:rsidRPr="00C22E77">
        <w:rPr>
          <w:rStyle w:val="Hyperlink"/>
          <w:rFonts w:cs="Arial"/>
          <w:color w:val="auto"/>
          <w:sz w:val="21"/>
          <w:szCs w:val="21"/>
          <w:u w:val="none"/>
        </w:rPr>
        <w:t>ir</w:t>
      </w:r>
      <w:r w:rsidR="00C141C2" w:rsidRPr="00C22E77">
        <w:rPr>
          <w:rStyle w:val="Hyperlink"/>
          <w:rFonts w:cs="Arial"/>
          <w:color w:val="auto"/>
          <w:sz w:val="21"/>
          <w:szCs w:val="21"/>
          <w:u w:val="none"/>
        </w:rPr>
        <w:t xml:space="preserve"> </w:t>
      </w:r>
      <w:r w:rsidR="00477AD7" w:rsidRPr="00C22E77">
        <w:rPr>
          <w:rStyle w:val="Hyperlink"/>
          <w:rFonts w:cs="Arial"/>
          <w:color w:val="auto"/>
          <w:sz w:val="21"/>
          <w:szCs w:val="21"/>
          <w:u w:val="none"/>
        </w:rPr>
        <w:t xml:space="preserve">patients and </w:t>
      </w:r>
      <w:r w:rsidR="00FC06BF" w:rsidRPr="00C22E77">
        <w:rPr>
          <w:rStyle w:val="Hyperlink"/>
          <w:rFonts w:cs="Arial"/>
          <w:color w:val="auto"/>
          <w:sz w:val="21"/>
          <w:szCs w:val="21"/>
          <w:u w:val="none"/>
        </w:rPr>
        <w:t xml:space="preserve">improving </w:t>
      </w:r>
      <w:r w:rsidR="00477AD7" w:rsidRPr="00C22E77">
        <w:rPr>
          <w:rStyle w:val="Hyperlink"/>
          <w:rFonts w:cs="Arial"/>
          <w:color w:val="auto"/>
          <w:sz w:val="21"/>
          <w:szCs w:val="21"/>
          <w:u w:val="none"/>
        </w:rPr>
        <w:t>the complete care journey</w:t>
      </w:r>
      <w:r w:rsidR="00087B89" w:rsidRPr="00C22E77">
        <w:rPr>
          <w:rStyle w:val="Hyperlink"/>
          <w:rFonts w:cs="Arial"/>
          <w:color w:val="auto"/>
          <w:sz w:val="21"/>
          <w:szCs w:val="21"/>
          <w:u w:val="none"/>
        </w:rPr>
        <w:t xml:space="preserve"> now and moving forward</w:t>
      </w:r>
      <w:r w:rsidR="00821213" w:rsidRPr="00C22E77">
        <w:rPr>
          <w:rStyle w:val="Hyperlink"/>
          <w:rFonts w:cs="Arial"/>
          <w:color w:val="auto"/>
          <w:sz w:val="21"/>
          <w:szCs w:val="21"/>
          <w:u w:val="none"/>
        </w:rPr>
        <w:t>.”</w:t>
      </w:r>
    </w:p>
    <w:p w14:paraId="210811F2" w14:textId="0472D2BD" w:rsidR="00FC06BF" w:rsidRDefault="007317D0" w:rsidP="00552B29">
      <w:pPr>
        <w:spacing w:after="200"/>
        <w:rPr>
          <w:rFonts w:cs="Arial"/>
          <w:color w:val="FF0000"/>
          <w:sz w:val="21"/>
          <w:szCs w:val="21"/>
        </w:rPr>
      </w:pPr>
      <w:r w:rsidRPr="00006096">
        <w:rPr>
          <w:rFonts w:cs="Arial"/>
          <w:color w:val="000000" w:themeColor="text1" w:themeShade="BF"/>
          <w:sz w:val="21"/>
          <w:szCs w:val="21"/>
        </w:rPr>
        <w:t>For nearly four decades, NRC Health has helped healthcare organizations illuminate and improve the moments that matter most to patients, residents, physicians, nurses, and staff.</w:t>
      </w:r>
    </w:p>
    <w:p w14:paraId="11353622" w14:textId="2F83082D" w:rsidR="007317D0" w:rsidRDefault="00FC06BF" w:rsidP="00FC06BF">
      <w:pPr>
        <w:spacing w:after="200"/>
        <w:rPr>
          <w:rFonts w:cs="Arial"/>
          <w:color w:val="000000" w:themeColor="text1" w:themeShade="BF"/>
          <w:sz w:val="21"/>
          <w:szCs w:val="21"/>
        </w:rPr>
      </w:pPr>
      <w:r w:rsidRPr="00006096">
        <w:rPr>
          <w:rFonts w:cs="Arial"/>
          <w:color w:val="000000" w:themeColor="text1" w:themeShade="BF"/>
          <w:sz w:val="21"/>
          <w:szCs w:val="21"/>
        </w:rPr>
        <w:t>[</w:t>
      </w:r>
      <w:r w:rsidRPr="00821213">
        <w:rPr>
          <w:rFonts w:cs="Arial"/>
          <w:color w:val="000000" w:themeColor="text1" w:themeShade="BF"/>
          <w:sz w:val="21"/>
          <w:szCs w:val="21"/>
          <w:highlight w:val="yellow"/>
        </w:rPr>
        <w:t>Quote from organization</w:t>
      </w:r>
      <w:r w:rsidRPr="00006096">
        <w:rPr>
          <w:rFonts w:cs="Arial"/>
          <w:color w:val="000000" w:themeColor="text1" w:themeShade="BF"/>
          <w:sz w:val="21"/>
          <w:szCs w:val="21"/>
        </w:rPr>
        <w:t>]</w:t>
      </w:r>
    </w:p>
    <w:p w14:paraId="68D183F3" w14:textId="6A0BE0F5" w:rsidR="00FC06BF" w:rsidRPr="00C22E77" w:rsidRDefault="007317D0" w:rsidP="00552B29">
      <w:pPr>
        <w:spacing w:after="200"/>
        <w:rPr>
          <w:rFonts w:cs="Arial"/>
          <w:color w:val="auto"/>
          <w:sz w:val="21"/>
          <w:szCs w:val="21"/>
        </w:rPr>
      </w:pPr>
      <w:r w:rsidRPr="00C64015">
        <w:rPr>
          <w:rFonts w:cs="Arial"/>
          <w:color w:val="000000" w:themeColor="text1" w:themeShade="BF"/>
          <w:sz w:val="21"/>
          <w:szCs w:val="21"/>
        </w:rPr>
        <w:t>Winning organizations were publicly announced on Monday, August 24</w:t>
      </w:r>
      <w:r>
        <w:rPr>
          <w:rFonts w:cs="Arial"/>
          <w:color w:val="000000" w:themeColor="text1" w:themeShade="BF"/>
          <w:sz w:val="21"/>
          <w:szCs w:val="21"/>
        </w:rPr>
        <w:t xml:space="preserve"> </w:t>
      </w:r>
      <w:r w:rsidRPr="00C22E77">
        <w:rPr>
          <w:rFonts w:cs="Arial"/>
          <w:color w:val="auto"/>
          <w:sz w:val="21"/>
          <w:szCs w:val="21"/>
        </w:rPr>
        <w:t xml:space="preserve">during the virtual 26th  Annual NRC Health Symposium. A complete list of winners can be found at </w:t>
      </w:r>
      <w:hyperlink r:id="rId8" w:history="1">
        <w:r w:rsidRPr="00C22E77">
          <w:rPr>
            <w:rStyle w:val="Hyperlink"/>
            <w:rFonts w:cs="Arial"/>
            <w:color w:val="ED7D31" w:themeColor="accent2"/>
            <w:sz w:val="21"/>
            <w:szCs w:val="21"/>
          </w:rPr>
          <w:t>https://nrchealth.com/NRCHealthTop100Loyalty</w:t>
        </w:r>
      </w:hyperlink>
      <w:r w:rsidRPr="00C22E77">
        <w:rPr>
          <w:rStyle w:val="Hyperlink"/>
          <w:rFonts w:cs="Arial"/>
          <w:color w:val="auto"/>
          <w:sz w:val="21"/>
          <w:szCs w:val="21"/>
          <w:u w:val="none"/>
        </w:rPr>
        <w:t>.</w:t>
      </w:r>
    </w:p>
    <w:p w14:paraId="59CAD151" w14:textId="77777777" w:rsidR="00552B29" w:rsidRPr="00006096" w:rsidRDefault="00552B29" w:rsidP="00552B29">
      <w:pPr>
        <w:pStyle w:val="Default"/>
        <w:spacing w:line="276" w:lineRule="auto"/>
        <w:rPr>
          <w:rFonts w:ascii="Arial" w:hAnsi="Arial" w:cs="Arial"/>
          <w:b/>
          <w:color w:val="000000" w:themeColor="text1" w:themeShade="BF"/>
          <w:sz w:val="21"/>
          <w:szCs w:val="21"/>
        </w:rPr>
      </w:pPr>
      <w:r w:rsidRPr="00006096">
        <w:rPr>
          <w:rFonts w:ascii="Arial" w:hAnsi="Arial" w:cs="Arial"/>
          <w:b/>
          <w:color w:val="000000" w:themeColor="text1" w:themeShade="BF"/>
          <w:sz w:val="21"/>
          <w:szCs w:val="21"/>
        </w:rPr>
        <w:t xml:space="preserve">About NRC Health </w:t>
      </w:r>
    </w:p>
    <w:p w14:paraId="54CCEB8A" w14:textId="77777777" w:rsidR="00552B29" w:rsidRPr="00006096" w:rsidRDefault="00552B29" w:rsidP="00552B29">
      <w:pPr>
        <w:spacing w:after="200"/>
        <w:rPr>
          <w:rFonts w:cs="Arial"/>
          <w:color w:val="000000" w:themeColor="text1" w:themeShade="BF"/>
          <w:sz w:val="21"/>
          <w:szCs w:val="21"/>
        </w:rPr>
      </w:pPr>
      <w:r w:rsidRPr="00006096">
        <w:rPr>
          <w:rFonts w:cs="Arial"/>
          <w:color w:val="000000" w:themeColor="text1" w:themeShade="BF"/>
          <w:sz w:val="21"/>
          <w:szCs w:val="21"/>
        </w:rPr>
        <w:t xml:space="preserve">For </w:t>
      </w:r>
      <w:r>
        <w:rPr>
          <w:rFonts w:cs="Arial"/>
          <w:color w:val="000000" w:themeColor="text1" w:themeShade="BF"/>
          <w:sz w:val="21"/>
          <w:szCs w:val="21"/>
        </w:rPr>
        <w:t xml:space="preserve">more than </w:t>
      </w:r>
      <w:r w:rsidRPr="00006096">
        <w:rPr>
          <w:rFonts w:cs="Arial"/>
          <w:color w:val="000000" w:themeColor="text1" w:themeShade="BF"/>
          <w:sz w:val="21"/>
          <w:szCs w:val="21"/>
        </w:rPr>
        <w:t>3</w:t>
      </w:r>
      <w:r>
        <w:rPr>
          <w:rFonts w:cs="Arial"/>
          <w:color w:val="000000" w:themeColor="text1" w:themeShade="BF"/>
          <w:sz w:val="21"/>
          <w:szCs w:val="21"/>
        </w:rPr>
        <w:t>9</w:t>
      </w:r>
      <w:r w:rsidRPr="00006096">
        <w:rPr>
          <w:rFonts w:cs="Arial"/>
          <w:color w:val="000000" w:themeColor="text1" w:themeShade="BF"/>
          <w:sz w:val="21"/>
          <w:szCs w:val="21"/>
        </w:rPr>
        <w:t xml:space="preserve"> years, NRC Health (NASDAQ: NRC) h</w:t>
      </w:r>
      <w:bookmarkStart w:id="1" w:name="_GoBack"/>
      <w:bookmarkEnd w:id="1"/>
      <w:r w:rsidRPr="00006096">
        <w:rPr>
          <w:rFonts w:cs="Arial"/>
          <w:color w:val="000000" w:themeColor="text1" w:themeShade="BF"/>
          <w:sz w:val="21"/>
          <w:szCs w:val="21"/>
        </w:rPr>
        <w:t>as been committed to achieving human understanding and bringing healthcare organizations closer to their customers than ever before by illuminating and improving the key moments that define an experience and build trust. Guided by their uniquely empathic heritage, proprietary methods, skilled associates, and holistic approach, NRC Health helps its customers design experiences that exceed expectations, inspire loyalty, and improve well-being among patients, residents, physicians, nurses, and staff.</w:t>
      </w:r>
    </w:p>
    <w:p w14:paraId="5474E22D" w14:textId="77777777" w:rsidR="00552B29" w:rsidRPr="00006096" w:rsidRDefault="00552B29" w:rsidP="00552B29">
      <w:pPr>
        <w:pStyle w:val="NoSpacing"/>
        <w:spacing w:after="200" w:line="276" w:lineRule="auto"/>
        <w:rPr>
          <w:color w:val="000000" w:themeColor="text1" w:themeShade="BF"/>
          <w:sz w:val="21"/>
          <w:szCs w:val="21"/>
        </w:rPr>
      </w:pPr>
      <w:r w:rsidRPr="00006096">
        <w:rPr>
          <w:rFonts w:cs="Arial"/>
          <w:color w:val="000000" w:themeColor="text1" w:themeShade="BF"/>
          <w:sz w:val="21"/>
          <w:szCs w:val="21"/>
        </w:rPr>
        <w:t>For more information, call 800-388-4264, write to</w:t>
      </w:r>
      <w:r w:rsidRPr="00006096">
        <w:rPr>
          <w:rStyle w:val="apple-converted-space"/>
          <w:rFonts w:cs="Arial"/>
          <w:color w:val="000000" w:themeColor="text1" w:themeShade="BF"/>
          <w:sz w:val="21"/>
          <w:szCs w:val="21"/>
        </w:rPr>
        <w:t> </w:t>
      </w:r>
      <w:hyperlink r:id="rId9" w:history="1">
        <w:r w:rsidRPr="00006096">
          <w:rPr>
            <w:rStyle w:val="Hyperlink"/>
            <w:rFonts w:cs="Arial"/>
            <w:color w:val="ED7D31" w:themeColor="accent2"/>
            <w:sz w:val="21"/>
            <w:szCs w:val="21"/>
          </w:rPr>
          <w:t>info@nrchealth.com</w:t>
        </w:r>
      </w:hyperlink>
      <w:r w:rsidRPr="00006096">
        <w:rPr>
          <w:rFonts w:cs="Arial"/>
          <w:color w:val="000000" w:themeColor="text1" w:themeShade="BF"/>
          <w:sz w:val="21"/>
          <w:szCs w:val="21"/>
        </w:rPr>
        <w:t>, or visit</w:t>
      </w:r>
      <w:r w:rsidRPr="00006096">
        <w:rPr>
          <w:rStyle w:val="apple-converted-space"/>
          <w:rFonts w:cs="Arial"/>
          <w:color w:val="000000" w:themeColor="text1" w:themeShade="BF"/>
          <w:sz w:val="21"/>
          <w:szCs w:val="21"/>
        </w:rPr>
        <w:t> </w:t>
      </w:r>
      <w:hyperlink r:id="rId10" w:history="1">
        <w:r w:rsidRPr="00006096">
          <w:rPr>
            <w:rStyle w:val="Hyperlink"/>
            <w:rFonts w:cs="Arial"/>
            <w:color w:val="ED7D31" w:themeColor="accent2"/>
            <w:sz w:val="21"/>
            <w:szCs w:val="21"/>
          </w:rPr>
          <w:t>www.nrchealth.com</w:t>
        </w:r>
      </w:hyperlink>
      <w:r w:rsidRPr="00006096">
        <w:rPr>
          <w:rFonts w:cs="Arial"/>
          <w:color w:val="000000" w:themeColor="text1" w:themeShade="BF"/>
          <w:sz w:val="21"/>
          <w:szCs w:val="21"/>
        </w:rPr>
        <w:t>.</w:t>
      </w:r>
    </w:p>
    <w:p w14:paraId="2315B868" w14:textId="77777777" w:rsidR="00552B29" w:rsidRPr="00006096" w:rsidRDefault="00552B29" w:rsidP="00552B29">
      <w:pPr>
        <w:spacing w:after="0"/>
        <w:rPr>
          <w:rFonts w:cs="Arial"/>
          <w:color w:val="000000" w:themeColor="text1" w:themeShade="BF"/>
          <w:sz w:val="21"/>
          <w:szCs w:val="21"/>
        </w:rPr>
      </w:pPr>
      <w:r w:rsidRPr="00006096">
        <w:rPr>
          <w:rFonts w:cs="Arial"/>
          <w:b/>
          <w:color w:val="000000" w:themeColor="text1" w:themeShade="BF"/>
          <w:sz w:val="21"/>
          <w:szCs w:val="21"/>
        </w:rPr>
        <w:t>About [organization]</w:t>
      </w:r>
    </w:p>
    <w:p w14:paraId="13504261" w14:textId="77777777" w:rsidR="00552B29" w:rsidRPr="00006096" w:rsidRDefault="00552B29" w:rsidP="00552B29">
      <w:pPr>
        <w:spacing w:after="200"/>
        <w:rPr>
          <w:rFonts w:cs="Arial"/>
          <w:color w:val="000000" w:themeColor="text1" w:themeShade="BF"/>
          <w:sz w:val="21"/>
          <w:szCs w:val="21"/>
        </w:rPr>
      </w:pPr>
      <w:r w:rsidRPr="00006096">
        <w:rPr>
          <w:rFonts w:cs="Arial"/>
          <w:color w:val="000000" w:themeColor="text1" w:themeShade="BF"/>
          <w:sz w:val="21"/>
          <w:szCs w:val="21"/>
        </w:rPr>
        <w:t>[INSERT ORGANIZATION BOILER PLATE]</w:t>
      </w:r>
    </w:p>
    <w:p w14:paraId="090F397D" w14:textId="77777777" w:rsidR="00552B29" w:rsidRDefault="00552B29" w:rsidP="00552B29">
      <w:pPr>
        <w:spacing w:after="0"/>
        <w:jc w:val="center"/>
        <w:rPr>
          <w:sz w:val="21"/>
          <w:szCs w:val="21"/>
        </w:rPr>
      </w:pPr>
      <w:r w:rsidRPr="00006096">
        <w:rPr>
          <w:sz w:val="21"/>
          <w:szCs w:val="21"/>
        </w:rPr>
        <w:lastRenderedPageBreak/>
        <w:t>###</w:t>
      </w:r>
    </w:p>
    <w:p w14:paraId="7591B614" w14:textId="77777777" w:rsidR="00A11026" w:rsidRDefault="00A11026"/>
    <w:sectPr w:rsidR="00A11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7.8pt;height:51.8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29"/>
    <w:rsid w:val="00087B89"/>
    <w:rsid w:val="000D4462"/>
    <w:rsid w:val="001B7697"/>
    <w:rsid w:val="00477AD7"/>
    <w:rsid w:val="004D6A78"/>
    <w:rsid w:val="00552B29"/>
    <w:rsid w:val="006D35A0"/>
    <w:rsid w:val="006E5F9D"/>
    <w:rsid w:val="00725455"/>
    <w:rsid w:val="007317D0"/>
    <w:rsid w:val="00821213"/>
    <w:rsid w:val="00A11026"/>
    <w:rsid w:val="00B916DD"/>
    <w:rsid w:val="00C141C2"/>
    <w:rsid w:val="00C22E77"/>
    <w:rsid w:val="00C66131"/>
    <w:rsid w:val="00D97B6F"/>
    <w:rsid w:val="00E71931"/>
    <w:rsid w:val="00EE448B"/>
    <w:rsid w:val="00FC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E893"/>
  <w15:chartTrackingRefBased/>
  <w15:docId w15:val="{5755838B-1252-4517-9B65-71B02AA7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29"/>
    <w:pPr>
      <w:spacing w:after="240" w:line="276" w:lineRule="auto"/>
    </w:pPr>
    <w:rPr>
      <w:rFonts w:ascii="Arial" w:eastAsia="MS Mincho" w:hAnsi="Arial" w:cs="Times New Roman"/>
      <w:color w:val="44546A" w:themeColor="text2"/>
    </w:rPr>
  </w:style>
  <w:style w:type="paragraph" w:styleId="Heading1">
    <w:name w:val="heading 1"/>
    <w:basedOn w:val="Normal"/>
    <w:next w:val="Normal"/>
    <w:link w:val="Heading1Char"/>
    <w:uiPriority w:val="9"/>
    <w:qFormat/>
    <w:rsid w:val="00552B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52B29"/>
  </w:style>
  <w:style w:type="paragraph" w:styleId="Title">
    <w:name w:val="Title"/>
    <w:basedOn w:val="Normal"/>
    <w:next w:val="Normal"/>
    <w:link w:val="TitleChar"/>
    <w:uiPriority w:val="10"/>
    <w:qFormat/>
    <w:rsid w:val="00552B29"/>
    <w:pPr>
      <w:tabs>
        <w:tab w:val="center" w:pos="4320"/>
        <w:tab w:val="right" w:pos="8640"/>
      </w:tabs>
      <w:spacing w:before="360"/>
    </w:pPr>
    <w:rPr>
      <w:rFonts w:ascii="Georgia" w:hAnsi="Georgia"/>
      <w:color w:val="ED8B00"/>
      <w:sz w:val="48"/>
      <w:szCs w:val="48"/>
    </w:rPr>
  </w:style>
  <w:style w:type="character" w:customStyle="1" w:styleId="TitleChar">
    <w:name w:val="Title Char"/>
    <w:basedOn w:val="DefaultParagraphFont"/>
    <w:link w:val="Title"/>
    <w:uiPriority w:val="10"/>
    <w:rsid w:val="00552B29"/>
    <w:rPr>
      <w:rFonts w:ascii="Georgia" w:eastAsia="MS Mincho" w:hAnsi="Georgia" w:cs="Times New Roman"/>
      <w:color w:val="ED8B00"/>
      <w:sz w:val="48"/>
      <w:szCs w:val="48"/>
    </w:rPr>
  </w:style>
  <w:style w:type="character" w:styleId="Hyperlink">
    <w:name w:val="Hyperlink"/>
    <w:uiPriority w:val="99"/>
    <w:unhideWhenUsed/>
    <w:rsid w:val="00552B29"/>
    <w:rPr>
      <w:color w:val="00A3E0"/>
      <w:u w:val="single"/>
    </w:rPr>
  </w:style>
  <w:style w:type="paragraph" w:styleId="NoSpacing">
    <w:name w:val="No Spacing"/>
    <w:link w:val="NoSpacingChar"/>
    <w:uiPriority w:val="1"/>
    <w:qFormat/>
    <w:rsid w:val="00552B29"/>
    <w:pPr>
      <w:spacing w:after="0" w:line="240" w:lineRule="auto"/>
    </w:pPr>
    <w:rPr>
      <w:rFonts w:ascii="Arial" w:eastAsia="Times New Roman" w:hAnsi="Arial" w:cs="Times New Roman"/>
      <w:lang w:eastAsia="zh-CN"/>
    </w:rPr>
  </w:style>
  <w:style w:type="character" w:customStyle="1" w:styleId="NoSpacingChar">
    <w:name w:val="No Spacing Char"/>
    <w:link w:val="NoSpacing"/>
    <w:uiPriority w:val="1"/>
    <w:rsid w:val="00552B29"/>
    <w:rPr>
      <w:rFonts w:ascii="Arial" w:eastAsia="Times New Roman" w:hAnsi="Arial" w:cs="Times New Roman"/>
      <w:lang w:eastAsia="zh-CN"/>
    </w:rPr>
  </w:style>
  <w:style w:type="character" w:styleId="CommentReference">
    <w:name w:val="annotation reference"/>
    <w:basedOn w:val="DefaultParagraphFont"/>
    <w:uiPriority w:val="99"/>
    <w:semiHidden/>
    <w:unhideWhenUsed/>
    <w:rsid w:val="00552B29"/>
    <w:rPr>
      <w:sz w:val="16"/>
      <w:szCs w:val="16"/>
    </w:rPr>
  </w:style>
  <w:style w:type="paragraph" w:styleId="CommentText">
    <w:name w:val="annotation text"/>
    <w:basedOn w:val="Normal"/>
    <w:link w:val="CommentTextChar"/>
    <w:uiPriority w:val="99"/>
    <w:semiHidden/>
    <w:unhideWhenUsed/>
    <w:rsid w:val="00552B29"/>
    <w:pPr>
      <w:spacing w:line="240" w:lineRule="auto"/>
    </w:pPr>
    <w:rPr>
      <w:sz w:val="20"/>
      <w:szCs w:val="20"/>
    </w:rPr>
  </w:style>
  <w:style w:type="character" w:customStyle="1" w:styleId="CommentTextChar">
    <w:name w:val="Comment Text Char"/>
    <w:basedOn w:val="DefaultParagraphFont"/>
    <w:link w:val="CommentText"/>
    <w:uiPriority w:val="99"/>
    <w:semiHidden/>
    <w:rsid w:val="00552B29"/>
    <w:rPr>
      <w:rFonts w:ascii="Arial" w:eastAsia="MS Mincho" w:hAnsi="Arial" w:cs="Times New Roman"/>
      <w:color w:val="44546A" w:themeColor="text2"/>
      <w:sz w:val="20"/>
      <w:szCs w:val="20"/>
    </w:rPr>
  </w:style>
  <w:style w:type="paragraph" w:customStyle="1" w:styleId="ParagraphTitle">
    <w:name w:val="Paragraph Title"/>
    <w:basedOn w:val="Heading1"/>
    <w:uiPriority w:val="99"/>
    <w:rsid w:val="00552B29"/>
    <w:pPr>
      <w:keepLines w:val="0"/>
      <w:numPr>
        <w:numId w:val="1"/>
      </w:numPr>
      <w:tabs>
        <w:tab w:val="clear" w:pos="432"/>
        <w:tab w:val="num" w:pos="360"/>
      </w:tabs>
      <w:spacing w:after="120" w:line="360" w:lineRule="auto"/>
      <w:ind w:left="0" w:firstLine="0"/>
    </w:pPr>
    <w:rPr>
      <w:rFonts w:ascii="Century Gothic" w:eastAsia="Times New Roman" w:hAnsi="Century Gothic" w:cs="Arial"/>
      <w:b/>
      <w:bCs/>
      <w:color w:val="FAA61A"/>
      <w:kern w:val="32"/>
      <w:sz w:val="22"/>
      <w:lang w:val="en-GB"/>
    </w:rPr>
  </w:style>
  <w:style w:type="paragraph" w:customStyle="1" w:styleId="Default">
    <w:name w:val="Default"/>
    <w:uiPriority w:val="99"/>
    <w:rsid w:val="00552B29"/>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customStyle="1" w:styleId="Heading1Char">
    <w:name w:val="Heading 1 Char"/>
    <w:basedOn w:val="DefaultParagraphFont"/>
    <w:link w:val="Heading1"/>
    <w:uiPriority w:val="9"/>
    <w:rsid w:val="00552B2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52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B29"/>
    <w:rPr>
      <w:rFonts w:ascii="Segoe UI" w:eastAsia="MS Mincho" w:hAnsi="Segoe UI" w:cs="Segoe UI"/>
      <w:color w:val="44546A" w:themeColor="text2"/>
      <w:sz w:val="18"/>
      <w:szCs w:val="18"/>
    </w:rPr>
  </w:style>
  <w:style w:type="character" w:styleId="FollowedHyperlink">
    <w:name w:val="FollowedHyperlink"/>
    <w:basedOn w:val="DefaultParagraphFont"/>
    <w:uiPriority w:val="99"/>
    <w:semiHidden/>
    <w:unhideWhenUsed/>
    <w:rsid w:val="00EE44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090502">
      <w:bodyDiv w:val="1"/>
      <w:marLeft w:val="0"/>
      <w:marRight w:val="0"/>
      <w:marTop w:val="0"/>
      <w:marBottom w:val="0"/>
      <w:divBdr>
        <w:top w:val="none" w:sz="0" w:space="0" w:color="auto"/>
        <w:left w:val="none" w:sz="0" w:space="0" w:color="auto"/>
        <w:bottom w:val="none" w:sz="0" w:space="0" w:color="auto"/>
        <w:right w:val="none" w:sz="0" w:space="0" w:color="auto"/>
      </w:divBdr>
    </w:div>
    <w:div w:id="3241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chealth.com/about/awards/consumer-loyalty-awa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rchealth.com/" TargetMode="External"/><Relationship Id="rId4" Type="http://schemas.openxmlformats.org/officeDocument/2006/relationships/numbering" Target="numbering.xml"/><Relationship Id="rId9" Type="http://schemas.openxmlformats.org/officeDocument/2006/relationships/hyperlink" Target="mailto:info@nrchealth.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9938A3920734BAB3FE44089EFB5F7" ma:contentTypeVersion="12" ma:contentTypeDescription="Create a new document." ma:contentTypeScope="" ma:versionID="2cfdab781e4bdd69a7ab3433280e5d96">
  <xsd:schema xmlns:xsd="http://www.w3.org/2001/XMLSchema" xmlns:xs="http://www.w3.org/2001/XMLSchema" xmlns:p="http://schemas.microsoft.com/office/2006/metadata/properties" xmlns:ns2="9058f792-cdd6-4db9-82c6-0601f5bd731d" xmlns:ns3="79d0c8e2-919b-4f47-8e01-4b850ccc999c" targetNamespace="http://schemas.microsoft.com/office/2006/metadata/properties" ma:root="true" ma:fieldsID="f1f0c857aa1caaa0ae1fb799b6d00bd9" ns2:_="" ns3:_="">
    <xsd:import namespace="9058f792-cdd6-4db9-82c6-0601f5bd731d"/>
    <xsd:import namespace="79d0c8e2-919b-4f47-8e01-4b850ccc9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8f792-cdd6-4db9-82c6-0601f5bd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0c8e2-919b-4f47-8e01-4b850ccc99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E1535-98F6-4C1A-941E-8965D6E51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8f792-cdd6-4db9-82c6-0601f5bd731d"/>
    <ds:schemaRef ds:uri="79d0c8e2-919b-4f47-8e01-4b850ccc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050C2-0A0B-410C-B5DD-0E8D76D08E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44B61-CBD8-4903-BBDB-9884E052F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Merry</dc:creator>
  <cp:keywords/>
  <dc:description/>
  <cp:lastModifiedBy>Microsoft Office User</cp:lastModifiedBy>
  <cp:revision>3</cp:revision>
  <dcterms:created xsi:type="dcterms:W3CDTF">2020-06-22T16:27:00Z</dcterms:created>
  <dcterms:modified xsi:type="dcterms:W3CDTF">2020-06-22T16:27:00Z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0x0101007609938A3920734BAB3FE44089EFB5F7</vt:lpwstr>
  </property>
</Properties>
</file>