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918FD" w14:textId="0C26ABE4" w:rsidR="007A51AB" w:rsidRPr="00834F40" w:rsidRDefault="00364C7A" w:rsidP="00834F40">
      <w:pPr>
        <w:tabs>
          <w:tab w:val="right" w:pos="8640"/>
        </w:tabs>
        <w:autoSpaceDE w:val="0"/>
        <w:autoSpaceDN w:val="0"/>
        <w:adjustRightInd w:val="0"/>
        <w:jc w:val="center"/>
        <w:rPr>
          <w:rFonts w:ascii="Georgia" w:hAnsi="Georgia" w:cs="Arial"/>
          <w:b/>
          <w:bCs/>
          <w:color w:val="03549F"/>
          <w:szCs w:val="26"/>
        </w:rPr>
      </w:pPr>
      <w:bookmarkStart w:id="0" w:name="_GoBack"/>
      <w:bookmarkEnd w:id="0"/>
      <w:r w:rsidRPr="00834F40">
        <w:rPr>
          <w:rFonts w:ascii="Georgia" w:hAnsi="Georgia" w:cs="Arial"/>
          <w:b/>
          <w:bCs/>
          <w:color w:val="03549F"/>
          <w:szCs w:val="26"/>
        </w:rPr>
        <w:t>Board Calendar: Essential Activities</w:t>
      </w:r>
      <w:r w:rsidR="0079567B" w:rsidRPr="00834F40">
        <w:rPr>
          <w:rFonts w:ascii="Georgia" w:hAnsi="Georgia" w:cs="Arial"/>
          <w:b/>
          <w:bCs/>
          <w:color w:val="03549F"/>
          <w:szCs w:val="26"/>
        </w:rPr>
        <w:t xml:space="preserve"> for Good Governance</w:t>
      </w:r>
    </w:p>
    <w:p w14:paraId="416FC724" w14:textId="05D1F5C0" w:rsidR="00364C7A" w:rsidRPr="00834F40" w:rsidRDefault="00364C7A" w:rsidP="00834F40">
      <w:pPr>
        <w:jc w:val="center"/>
        <w:rPr>
          <w:rFonts w:ascii="Arial" w:hAnsi="Arial" w:cs="Arial"/>
          <w:i/>
          <w:sz w:val="20"/>
          <w:szCs w:val="20"/>
        </w:rPr>
        <w:sectPr w:rsidR="00364C7A" w:rsidRPr="00834F40" w:rsidSect="00834F40">
          <w:headerReference w:type="default" r:id="rId7"/>
          <w:footerReference w:type="default" r:id="rId8"/>
          <w:pgSz w:w="12240" w:h="15840"/>
          <w:pgMar w:top="1440" w:right="1440" w:bottom="1440" w:left="1440" w:header="720" w:footer="720" w:gutter="0"/>
          <w:cols w:space="720"/>
          <w:docGrid w:linePitch="360"/>
        </w:sectPr>
      </w:pPr>
      <w:r w:rsidRPr="00834F40">
        <w:rPr>
          <w:rFonts w:ascii="Arial" w:hAnsi="Arial" w:cs="Arial"/>
          <w:i/>
          <w:sz w:val="20"/>
          <w:szCs w:val="20"/>
        </w:rPr>
        <w:t>(</w:t>
      </w:r>
      <w:r w:rsidR="00834F40">
        <w:rPr>
          <w:rFonts w:ascii="Arial" w:hAnsi="Arial" w:cs="Arial"/>
          <w:i/>
          <w:sz w:val="20"/>
          <w:szCs w:val="20"/>
        </w:rPr>
        <w:t>A</w:t>
      </w:r>
      <w:r w:rsidRPr="00834F40">
        <w:rPr>
          <w:rFonts w:ascii="Arial" w:hAnsi="Arial" w:cs="Arial"/>
          <w:i/>
          <w:sz w:val="20"/>
          <w:szCs w:val="20"/>
        </w:rPr>
        <w:t>djust months based on your own organization’s/board’s schedule or fiscal year)</w:t>
      </w:r>
    </w:p>
    <w:p w14:paraId="4F3D41A3" w14:textId="105C5684" w:rsidR="00E5591A" w:rsidRPr="00834F40" w:rsidRDefault="00E5591A" w:rsidP="0078518B">
      <w:pPr>
        <w:rPr>
          <w:rFonts w:ascii="Arial" w:hAnsi="Arial" w:cs="Arial"/>
          <w:sz w:val="20"/>
          <w:szCs w:val="20"/>
        </w:rPr>
      </w:pPr>
    </w:p>
    <w:p w14:paraId="71DFE807" w14:textId="77777777" w:rsidR="007A51AB" w:rsidRPr="00834F40" w:rsidRDefault="007A51AB" w:rsidP="0096394A">
      <w:pPr>
        <w:rPr>
          <w:rFonts w:ascii="Arial" w:eastAsia="Times New Roman" w:hAnsi="Arial" w:cs="Arial"/>
          <w:b/>
          <w:color w:val="000000"/>
          <w:sz w:val="16"/>
          <w:szCs w:val="16"/>
        </w:rPr>
        <w:sectPr w:rsidR="007A51AB" w:rsidRPr="00834F40" w:rsidSect="00834F40">
          <w:type w:val="continuous"/>
          <w:pgSz w:w="12240" w:h="15840"/>
          <w:pgMar w:top="1440" w:right="1440" w:bottom="1440" w:left="1440" w:header="720" w:footer="720" w:gutter="0"/>
          <w:cols w:space="720"/>
          <w:docGrid w:linePitch="360"/>
        </w:sectPr>
      </w:pPr>
    </w:p>
    <w:p w14:paraId="2E7B6077" w14:textId="3F711FDB"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January</w:t>
      </w:r>
    </w:p>
    <w:p w14:paraId="26D41E86" w14:textId="350EDB06" w:rsidR="001F0234"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1" w:name="OLE_LINK205"/>
      <w:bookmarkStart w:id="2" w:name="OLE_LINK206"/>
      <w:bookmarkStart w:id="3" w:name="OLE_LINK207"/>
      <w:r w:rsidRPr="00834F40">
        <w:rPr>
          <w:rFonts w:ascii="Arial" w:hAnsi="Arial" w:cs="Arial"/>
          <w:bCs/>
          <w:color w:val="000000" w:themeColor="text1"/>
          <w:sz w:val="22"/>
          <w:szCs w:val="22"/>
        </w:rPr>
        <w:t>All board members complete/update conflict-of-interest disclosure statement</w:t>
      </w:r>
      <w:r w:rsidR="00B92177" w:rsidRPr="00834F40">
        <w:rPr>
          <w:rFonts w:ascii="Arial" w:hAnsi="Arial" w:cs="Arial"/>
          <w:bCs/>
          <w:color w:val="000000" w:themeColor="text1"/>
          <w:sz w:val="22"/>
          <w:szCs w:val="22"/>
        </w:rPr>
        <w:t>;</w:t>
      </w:r>
      <w:r w:rsidRPr="00834F40">
        <w:rPr>
          <w:rFonts w:ascii="Arial" w:hAnsi="Arial" w:cs="Arial"/>
          <w:bCs/>
          <w:color w:val="000000" w:themeColor="text1"/>
          <w:sz w:val="22"/>
          <w:szCs w:val="22"/>
        </w:rPr>
        <w:t xml:space="preserve"> independent board members and general counsel </w:t>
      </w:r>
      <w:r w:rsidR="00B92177" w:rsidRPr="00834F40">
        <w:rPr>
          <w:rFonts w:ascii="Arial" w:hAnsi="Arial" w:cs="Arial"/>
          <w:bCs/>
          <w:color w:val="000000" w:themeColor="text1"/>
          <w:sz w:val="22"/>
          <w:szCs w:val="22"/>
        </w:rPr>
        <w:t xml:space="preserve">(audit committee or other sub-committee) </w:t>
      </w:r>
      <w:r w:rsidRPr="00834F40">
        <w:rPr>
          <w:rFonts w:ascii="Arial" w:hAnsi="Arial" w:cs="Arial"/>
          <w:bCs/>
          <w:color w:val="000000" w:themeColor="text1"/>
          <w:sz w:val="22"/>
          <w:szCs w:val="22"/>
        </w:rPr>
        <w:t>review disclosures (annually)</w:t>
      </w:r>
    </w:p>
    <w:p w14:paraId="2566D4D3" w14:textId="34001F25"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Executive committee or full board: mutually agree with CEO on written performance goals for the year</w:t>
      </w:r>
    </w:p>
    <w:p w14:paraId="51716FA8" w14:textId="28B6E8E8"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0C11E440" w14:textId="7B604555"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4" w:name="OLE_LINK212"/>
      <w:bookmarkStart w:id="5" w:name="OLE_LINK213"/>
      <w:r w:rsidRPr="00834F40">
        <w:rPr>
          <w:rFonts w:ascii="Arial" w:hAnsi="Arial" w:cs="Arial"/>
          <w:bCs/>
          <w:color w:val="000000" w:themeColor="text1"/>
          <w:sz w:val="22"/>
          <w:szCs w:val="22"/>
        </w:rPr>
        <w:t>Quality committee: monitor quality performance against targets and implement plans for corrective action if needed (monthly)</w:t>
      </w:r>
    </w:p>
    <w:bookmarkEnd w:id="1"/>
    <w:bookmarkEnd w:id="2"/>
    <w:bookmarkEnd w:id="3"/>
    <w:bookmarkEnd w:id="4"/>
    <w:bookmarkEnd w:id="5"/>
    <w:p w14:paraId="20D88D17" w14:textId="77777777" w:rsidR="0079567B" w:rsidRPr="00834F40" w:rsidRDefault="0079567B" w:rsidP="0096394A">
      <w:pPr>
        <w:rPr>
          <w:rFonts w:ascii="Arial" w:eastAsia="Times New Roman" w:hAnsi="Arial" w:cs="Arial"/>
          <w:b/>
          <w:color w:val="000000" w:themeColor="text1"/>
          <w:sz w:val="22"/>
          <w:szCs w:val="22"/>
        </w:rPr>
      </w:pPr>
    </w:p>
    <w:p w14:paraId="4E308195" w14:textId="4536DBCB"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February</w:t>
      </w:r>
    </w:p>
    <w:p w14:paraId="7EA66022" w14:textId="5FD78C03" w:rsidR="0096394A" w:rsidRPr="00834F40" w:rsidRDefault="0079567B"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 xml:space="preserve">Review compliance plan </w:t>
      </w:r>
      <w:r w:rsidR="001F0234" w:rsidRPr="00834F40">
        <w:rPr>
          <w:rFonts w:ascii="Arial" w:hAnsi="Arial" w:cs="Arial"/>
          <w:bCs/>
          <w:color w:val="000000" w:themeColor="text1"/>
          <w:sz w:val="22"/>
          <w:szCs w:val="22"/>
        </w:rPr>
        <w:t xml:space="preserve">to ensure that it is properly updated, implemented, and effective </w:t>
      </w:r>
      <w:r w:rsidRPr="00834F40">
        <w:rPr>
          <w:rFonts w:ascii="Arial" w:hAnsi="Arial" w:cs="Arial"/>
          <w:bCs/>
          <w:color w:val="000000" w:themeColor="text1"/>
          <w:sz w:val="22"/>
          <w:szCs w:val="22"/>
        </w:rPr>
        <w:t>(annually)</w:t>
      </w:r>
    </w:p>
    <w:p w14:paraId="0D1C7E89" w14:textId="206F110A"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5FED68CC" w14:textId="11580B3D"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1791E8B3" w14:textId="77777777" w:rsidR="0079567B" w:rsidRPr="00834F40" w:rsidRDefault="0079567B" w:rsidP="0096394A">
      <w:pPr>
        <w:rPr>
          <w:rFonts w:ascii="Arial" w:eastAsia="Times New Roman" w:hAnsi="Arial" w:cs="Arial"/>
          <w:b/>
          <w:color w:val="000000" w:themeColor="text1"/>
          <w:sz w:val="22"/>
          <w:szCs w:val="22"/>
        </w:rPr>
      </w:pPr>
    </w:p>
    <w:p w14:paraId="35E80E7E" w14:textId="1C1773EA"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March</w:t>
      </w:r>
    </w:p>
    <w:p w14:paraId="467D2E85" w14:textId="77777777" w:rsidR="00B92565" w:rsidRPr="00834F40" w:rsidRDefault="0079567B"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6" w:name="OLE_LINK210"/>
      <w:bookmarkStart w:id="7" w:name="OLE_LINK211"/>
      <w:r w:rsidRPr="00834F40">
        <w:rPr>
          <w:rFonts w:ascii="Arial" w:hAnsi="Arial" w:cs="Arial"/>
          <w:bCs/>
          <w:color w:val="000000" w:themeColor="text1"/>
          <w:sz w:val="22"/>
          <w:szCs w:val="22"/>
        </w:rPr>
        <w:t>Governance/</w:t>
      </w:r>
      <w:r w:rsidR="001F0234" w:rsidRPr="00834F40">
        <w:rPr>
          <w:rFonts w:ascii="Arial" w:hAnsi="Arial" w:cs="Arial"/>
          <w:bCs/>
          <w:color w:val="000000" w:themeColor="text1"/>
          <w:sz w:val="22"/>
          <w:szCs w:val="22"/>
        </w:rPr>
        <w:t>d</w:t>
      </w:r>
      <w:r w:rsidRPr="00834F40">
        <w:rPr>
          <w:rFonts w:ascii="Arial" w:hAnsi="Arial" w:cs="Arial"/>
          <w:bCs/>
          <w:color w:val="000000" w:themeColor="text1"/>
          <w:sz w:val="22"/>
          <w:szCs w:val="22"/>
        </w:rPr>
        <w:t>evelopment committee: review committee</w:t>
      </w:r>
      <w:r w:rsidR="001F0234" w:rsidRPr="00834F40">
        <w:rPr>
          <w:rFonts w:ascii="Arial" w:hAnsi="Arial" w:cs="Arial"/>
          <w:bCs/>
          <w:color w:val="000000" w:themeColor="text1"/>
          <w:sz w:val="22"/>
          <w:szCs w:val="22"/>
        </w:rPr>
        <w:t xml:space="preserve"> structure to ensure necessary committees are in place, independence of committee members where necessary, and continued utility of charters/clear delegation of responsibilities,</w:t>
      </w:r>
      <w:r w:rsidRPr="00834F40">
        <w:rPr>
          <w:rFonts w:ascii="Arial" w:hAnsi="Arial" w:cs="Arial"/>
          <w:bCs/>
          <w:color w:val="000000" w:themeColor="text1"/>
          <w:sz w:val="22"/>
          <w:szCs w:val="22"/>
        </w:rPr>
        <w:t xml:space="preserve"> and make recommendations for updating to the full board (every other year)</w:t>
      </w:r>
    </w:p>
    <w:p w14:paraId="2874C85A" w14:textId="09F2E664" w:rsidR="0096394A"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OR review and update board policies (every other year)</w:t>
      </w:r>
    </w:p>
    <w:bookmarkEnd w:id="6"/>
    <w:bookmarkEnd w:id="7"/>
    <w:p w14:paraId="23F113B2" w14:textId="77777777" w:rsidR="00B92565" w:rsidRPr="00834F40" w:rsidRDefault="00001823"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192F13AE" w14:textId="371232F3" w:rsidR="00001823"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10DD8F7E" w14:textId="77777777" w:rsidR="0079567B" w:rsidRPr="00834F40" w:rsidRDefault="0079567B" w:rsidP="0096394A">
      <w:pPr>
        <w:rPr>
          <w:rFonts w:ascii="Arial" w:eastAsia="Times New Roman" w:hAnsi="Arial" w:cs="Arial"/>
          <w:b/>
          <w:color w:val="000000" w:themeColor="text1"/>
          <w:sz w:val="22"/>
          <w:szCs w:val="22"/>
        </w:rPr>
      </w:pPr>
    </w:p>
    <w:p w14:paraId="2280B7B0" w14:textId="6DEC9749"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 xml:space="preserve">April </w:t>
      </w:r>
    </w:p>
    <w:p w14:paraId="569A4D26" w14:textId="22A045B0" w:rsidR="00001823"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Governance/development committee: assess governance model including structure, processes, and board expectations (every three years)</w:t>
      </w:r>
    </w:p>
    <w:p w14:paraId="3E12BFBF" w14:textId="50396EA4"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465665AA" w14:textId="269C64BC"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774928E1" w14:textId="580FDA2C" w:rsidR="0096394A" w:rsidRPr="00834F40" w:rsidRDefault="0096394A" w:rsidP="0096394A">
      <w:pPr>
        <w:rPr>
          <w:rFonts w:ascii="Arial" w:eastAsia="Times New Roman" w:hAnsi="Arial" w:cs="Arial"/>
          <w:b/>
          <w:color w:val="000000" w:themeColor="text1"/>
          <w:sz w:val="22"/>
          <w:szCs w:val="22"/>
        </w:rPr>
      </w:pPr>
    </w:p>
    <w:p w14:paraId="3F13B274" w14:textId="32836F14"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 xml:space="preserve">May </w:t>
      </w:r>
    </w:p>
    <w:p w14:paraId="4AE8C117" w14:textId="77777777" w:rsidR="001F0234"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Assess adequacy of conflict-of-interest policy and review process (every other year)</w:t>
      </w:r>
    </w:p>
    <w:p w14:paraId="7052CB70" w14:textId="58D15A22"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727BC262" w14:textId="77DDBD84"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4B504A7A" w14:textId="77777777" w:rsidR="0096394A" w:rsidRPr="00834F40" w:rsidRDefault="0096394A" w:rsidP="0096394A">
      <w:pPr>
        <w:rPr>
          <w:rFonts w:ascii="Arial" w:eastAsia="Times New Roman" w:hAnsi="Arial" w:cs="Arial"/>
          <w:b/>
          <w:color w:val="000000" w:themeColor="text1"/>
          <w:sz w:val="22"/>
          <w:szCs w:val="22"/>
        </w:rPr>
      </w:pPr>
    </w:p>
    <w:p w14:paraId="7A7A0BD7" w14:textId="77777777" w:rsidR="00834F40" w:rsidRDefault="00834F40" w:rsidP="0096394A">
      <w:pPr>
        <w:rPr>
          <w:rFonts w:ascii="Arial" w:eastAsia="Times New Roman" w:hAnsi="Arial" w:cs="Arial"/>
          <w:b/>
          <w:color w:val="000000" w:themeColor="text1"/>
          <w:sz w:val="22"/>
          <w:szCs w:val="22"/>
        </w:rPr>
      </w:pPr>
    </w:p>
    <w:p w14:paraId="2B6590D3" w14:textId="77777777" w:rsidR="00834F40" w:rsidRDefault="00834F40" w:rsidP="0096394A">
      <w:pPr>
        <w:rPr>
          <w:rFonts w:ascii="Arial" w:eastAsia="Times New Roman" w:hAnsi="Arial" w:cs="Arial"/>
          <w:b/>
          <w:color w:val="000000" w:themeColor="text1"/>
          <w:sz w:val="22"/>
          <w:szCs w:val="22"/>
        </w:rPr>
      </w:pPr>
    </w:p>
    <w:p w14:paraId="71B1EBF9" w14:textId="37254219"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lastRenderedPageBreak/>
        <w:t>June</w:t>
      </w:r>
    </w:p>
    <w:p w14:paraId="16186BB5" w14:textId="5C41D89F" w:rsidR="001F0234"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review quality performance criteria (including safety, experience, and value) based upon industry-wide and evidence-based practices, and quality performance measures for all care settings including population health and value-based care metrics, and update if needed; send to full board for approval (annually)</w:t>
      </w:r>
    </w:p>
    <w:p w14:paraId="33538BB6" w14:textId="10BC6971"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2725D610" w14:textId="62C79F16"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390C2E17" w14:textId="77777777" w:rsidR="00364C7A" w:rsidRPr="00834F40" w:rsidRDefault="00364C7A" w:rsidP="0096394A">
      <w:pPr>
        <w:rPr>
          <w:rFonts w:ascii="Arial" w:eastAsia="Times New Roman" w:hAnsi="Arial" w:cs="Arial"/>
          <w:b/>
          <w:color w:val="000000" w:themeColor="text1"/>
          <w:sz w:val="22"/>
          <w:szCs w:val="22"/>
        </w:rPr>
      </w:pPr>
    </w:p>
    <w:p w14:paraId="51B69582" w14:textId="337C0D04"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July</w:t>
      </w:r>
    </w:p>
    <w:p w14:paraId="2AE9CB0C" w14:textId="5176E7BE" w:rsidR="001F0234" w:rsidRPr="00834F40" w:rsidRDefault="001F0234"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Review and approve employee engagement/satisfaction metrics (annually)</w:t>
      </w:r>
    </w:p>
    <w:p w14:paraId="2723A10E" w14:textId="1F2EF62C"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67A6AE07" w14:textId="3954A1C6"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224AB7BD" w14:textId="77777777" w:rsidR="0096394A" w:rsidRPr="00834F40" w:rsidRDefault="0096394A" w:rsidP="0096394A">
      <w:pPr>
        <w:rPr>
          <w:rFonts w:ascii="Arial" w:eastAsia="Times New Roman" w:hAnsi="Arial" w:cs="Arial"/>
          <w:b/>
          <w:color w:val="000000" w:themeColor="text1"/>
          <w:sz w:val="22"/>
          <w:szCs w:val="22"/>
        </w:rPr>
      </w:pPr>
    </w:p>
    <w:p w14:paraId="64928559" w14:textId="1BABA0F6"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August</w:t>
      </w:r>
    </w:p>
    <w:p w14:paraId="1CE66B0F" w14:textId="7ECF0757"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6759805A" w14:textId="32AA1C65"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6B6D0251" w14:textId="77777777" w:rsidR="0096394A" w:rsidRPr="00834F40" w:rsidRDefault="0096394A" w:rsidP="0096394A">
      <w:pPr>
        <w:rPr>
          <w:rFonts w:ascii="Arial" w:eastAsia="Times New Roman" w:hAnsi="Arial" w:cs="Arial"/>
          <w:b/>
          <w:color w:val="000000" w:themeColor="text1"/>
          <w:sz w:val="22"/>
          <w:szCs w:val="22"/>
        </w:rPr>
      </w:pPr>
    </w:p>
    <w:p w14:paraId="6412A177" w14:textId="15884D77"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 xml:space="preserve">September </w:t>
      </w:r>
    </w:p>
    <w:p w14:paraId="07E5F842" w14:textId="77777777"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R</w:t>
      </w:r>
      <w:r w:rsidR="00A633FE" w:rsidRPr="00834F40">
        <w:rPr>
          <w:rFonts w:ascii="Arial" w:hAnsi="Arial" w:cs="Arial"/>
          <w:bCs/>
          <w:color w:val="000000" w:themeColor="text1"/>
          <w:sz w:val="22"/>
          <w:szCs w:val="22"/>
        </w:rPr>
        <w:t>eview and approve</w:t>
      </w:r>
      <w:r w:rsidRPr="00834F40">
        <w:rPr>
          <w:rFonts w:ascii="Arial" w:hAnsi="Arial" w:cs="Arial"/>
          <w:bCs/>
          <w:color w:val="000000" w:themeColor="text1"/>
          <w:sz w:val="22"/>
          <w:szCs w:val="22"/>
        </w:rPr>
        <w:t xml:space="preserve"> capital and operating budget for new FY (annually)</w:t>
      </w:r>
    </w:p>
    <w:p w14:paraId="5E8F06B1" w14:textId="58F46D16"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Review and approve</w:t>
      </w:r>
      <w:r w:rsidR="00A633FE" w:rsidRPr="00834F40">
        <w:rPr>
          <w:rFonts w:ascii="Arial" w:hAnsi="Arial" w:cs="Arial"/>
          <w:bCs/>
          <w:color w:val="000000" w:themeColor="text1"/>
          <w:sz w:val="22"/>
          <w:szCs w:val="22"/>
        </w:rPr>
        <w:t xml:space="preserve"> </w:t>
      </w:r>
      <w:r w:rsidRPr="00834F40">
        <w:rPr>
          <w:rFonts w:ascii="Arial" w:hAnsi="Arial" w:cs="Arial"/>
          <w:bCs/>
          <w:color w:val="000000" w:themeColor="text1"/>
          <w:sz w:val="22"/>
          <w:szCs w:val="22"/>
        </w:rPr>
        <w:t>investment policy for new FY (annually)</w:t>
      </w:r>
    </w:p>
    <w:p w14:paraId="4EA5D12D" w14:textId="4310271B"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5DB91D89" w14:textId="6F05C094"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3AE448C1" w14:textId="77777777" w:rsidR="0096394A" w:rsidRPr="00834F40" w:rsidRDefault="0096394A" w:rsidP="0096394A">
      <w:pPr>
        <w:rPr>
          <w:rFonts w:ascii="Arial" w:eastAsia="Times New Roman" w:hAnsi="Arial" w:cs="Arial"/>
          <w:b/>
          <w:color w:val="000000" w:themeColor="text1"/>
          <w:sz w:val="22"/>
          <w:szCs w:val="22"/>
        </w:rPr>
      </w:pPr>
    </w:p>
    <w:p w14:paraId="39C92EEB" w14:textId="4577D599"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October</w:t>
      </w:r>
    </w:p>
    <w:p w14:paraId="410A2306" w14:textId="40657BEB"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Board members participate at least annually in education regarding its responsibilities to fulfill the organization’s mission, vision, and strategic goals (however, we recommend having an education session scheduled for every board meeting)</w:t>
      </w:r>
    </w:p>
    <w:p w14:paraId="4A568410" w14:textId="4AB9D6E4" w:rsidR="00001823" w:rsidRPr="00834F40" w:rsidRDefault="00001823"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Strategic plan monitoring/evaluation of progress (monthly via strategic planning committee and/or at every board meeting)</w:t>
      </w:r>
    </w:p>
    <w:p w14:paraId="5675BCAC" w14:textId="48A0A346"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11DD19B3" w14:textId="77777777" w:rsidR="0096394A" w:rsidRPr="00834F40" w:rsidRDefault="0096394A" w:rsidP="0096394A">
      <w:pPr>
        <w:rPr>
          <w:rFonts w:ascii="Arial" w:eastAsia="Times New Roman" w:hAnsi="Arial" w:cs="Arial"/>
          <w:b/>
          <w:color w:val="000000" w:themeColor="text1"/>
          <w:sz w:val="22"/>
          <w:szCs w:val="22"/>
        </w:rPr>
      </w:pPr>
    </w:p>
    <w:p w14:paraId="7619BB4B" w14:textId="7D892854"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t>November</w:t>
      </w:r>
    </w:p>
    <w:p w14:paraId="4CBAB6A4" w14:textId="39233C30" w:rsidR="007A51AB" w:rsidRPr="00834F40" w:rsidRDefault="0079567B"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8" w:name="OLE_LINK208"/>
      <w:bookmarkStart w:id="9" w:name="OLE_LINK209"/>
      <w:r w:rsidRPr="00834F40">
        <w:rPr>
          <w:rFonts w:ascii="Arial" w:hAnsi="Arial" w:cs="Arial"/>
          <w:bCs/>
          <w:color w:val="000000" w:themeColor="text1"/>
          <w:sz w:val="22"/>
          <w:szCs w:val="22"/>
        </w:rPr>
        <w:t>1.5</w:t>
      </w:r>
      <w:r w:rsidR="00B92177" w:rsidRPr="00834F40">
        <w:rPr>
          <w:rFonts w:ascii="Arial" w:hAnsi="Arial" w:cs="Arial"/>
          <w:bCs/>
          <w:color w:val="000000" w:themeColor="text1"/>
          <w:sz w:val="22"/>
          <w:szCs w:val="22"/>
        </w:rPr>
        <w:t>-</w:t>
      </w:r>
      <w:r w:rsidRPr="00834F40">
        <w:rPr>
          <w:rFonts w:ascii="Arial" w:hAnsi="Arial" w:cs="Arial"/>
          <w:bCs/>
          <w:color w:val="000000" w:themeColor="text1"/>
          <w:sz w:val="22"/>
          <w:szCs w:val="22"/>
        </w:rPr>
        <w:t xml:space="preserve">day retreat </w:t>
      </w:r>
      <w:r w:rsidR="00B92177" w:rsidRPr="00834F40">
        <w:rPr>
          <w:rFonts w:ascii="Arial" w:hAnsi="Arial" w:cs="Arial"/>
          <w:bCs/>
          <w:color w:val="000000" w:themeColor="text1"/>
          <w:sz w:val="22"/>
          <w:szCs w:val="22"/>
        </w:rPr>
        <w:t xml:space="preserve">with board, senior management, and physician leaders </w:t>
      </w:r>
      <w:r w:rsidRPr="00834F40">
        <w:rPr>
          <w:rFonts w:ascii="Arial" w:hAnsi="Arial" w:cs="Arial"/>
          <w:bCs/>
          <w:color w:val="000000" w:themeColor="text1"/>
          <w:sz w:val="22"/>
          <w:szCs w:val="22"/>
        </w:rPr>
        <w:t>to review and update strategic pla</w:t>
      </w:r>
      <w:r w:rsidR="001F0234" w:rsidRPr="00834F40">
        <w:rPr>
          <w:rFonts w:ascii="Arial" w:hAnsi="Arial" w:cs="Arial"/>
          <w:bCs/>
          <w:color w:val="000000" w:themeColor="text1"/>
          <w:sz w:val="22"/>
          <w:szCs w:val="22"/>
        </w:rPr>
        <w:t>n/</w:t>
      </w:r>
      <w:r w:rsidRPr="00834F40">
        <w:rPr>
          <w:rFonts w:ascii="Arial" w:hAnsi="Arial" w:cs="Arial"/>
          <w:bCs/>
          <w:color w:val="000000" w:themeColor="text1"/>
          <w:sz w:val="22"/>
          <w:szCs w:val="22"/>
        </w:rPr>
        <w:t>vision</w:t>
      </w:r>
      <w:r w:rsidR="001F0234" w:rsidRPr="00834F40">
        <w:rPr>
          <w:rFonts w:ascii="Arial" w:hAnsi="Arial" w:cs="Arial"/>
          <w:bCs/>
          <w:color w:val="000000" w:themeColor="text1"/>
          <w:sz w:val="22"/>
          <w:szCs w:val="22"/>
        </w:rPr>
        <w:t xml:space="preserve"> and review mission statement to ensure that it correctly articulates the organization’s fundamental purpose (annually)</w:t>
      </w:r>
    </w:p>
    <w:p w14:paraId="0E2F1878" w14:textId="104FAB29" w:rsidR="00B92565"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Executive committee or full board: conduct CEO performance evaluation</w:t>
      </w:r>
    </w:p>
    <w:p w14:paraId="5B65EDA1" w14:textId="040A7291"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bookmarkEnd w:id="8"/>
    <w:bookmarkEnd w:id="9"/>
    <w:p w14:paraId="6390B7C6" w14:textId="77777777" w:rsidR="0079567B" w:rsidRPr="00834F40" w:rsidRDefault="0079567B" w:rsidP="0096394A">
      <w:pPr>
        <w:rPr>
          <w:rFonts w:ascii="Arial" w:eastAsia="Times New Roman" w:hAnsi="Arial" w:cs="Arial"/>
          <w:b/>
          <w:color w:val="000000" w:themeColor="text1"/>
          <w:sz w:val="22"/>
          <w:szCs w:val="22"/>
        </w:rPr>
      </w:pPr>
    </w:p>
    <w:p w14:paraId="106D8F3C" w14:textId="77777777" w:rsidR="00834F40" w:rsidRDefault="00834F40" w:rsidP="0096394A">
      <w:pPr>
        <w:rPr>
          <w:rFonts w:ascii="Arial" w:eastAsia="Times New Roman" w:hAnsi="Arial" w:cs="Arial"/>
          <w:b/>
          <w:color w:val="000000" w:themeColor="text1"/>
          <w:sz w:val="22"/>
          <w:szCs w:val="22"/>
        </w:rPr>
      </w:pPr>
    </w:p>
    <w:p w14:paraId="264986E9" w14:textId="77777777" w:rsidR="00834F40" w:rsidRDefault="00834F40" w:rsidP="0096394A">
      <w:pPr>
        <w:rPr>
          <w:rFonts w:ascii="Arial" w:eastAsia="Times New Roman" w:hAnsi="Arial" w:cs="Arial"/>
          <w:b/>
          <w:color w:val="000000" w:themeColor="text1"/>
          <w:sz w:val="22"/>
          <w:szCs w:val="22"/>
        </w:rPr>
      </w:pPr>
    </w:p>
    <w:p w14:paraId="543328DA" w14:textId="561CB49B" w:rsidR="0096394A" w:rsidRPr="00834F40" w:rsidRDefault="0096394A" w:rsidP="0096394A">
      <w:pPr>
        <w:rPr>
          <w:rFonts w:ascii="Arial" w:eastAsia="Times New Roman" w:hAnsi="Arial" w:cs="Arial"/>
          <w:b/>
          <w:color w:val="000000" w:themeColor="text1"/>
          <w:sz w:val="22"/>
          <w:szCs w:val="22"/>
        </w:rPr>
      </w:pPr>
      <w:r w:rsidRPr="00834F40">
        <w:rPr>
          <w:rFonts w:ascii="Arial" w:eastAsia="Times New Roman" w:hAnsi="Arial" w:cs="Arial"/>
          <w:b/>
          <w:color w:val="000000" w:themeColor="text1"/>
          <w:sz w:val="22"/>
          <w:szCs w:val="22"/>
        </w:rPr>
        <w:lastRenderedPageBreak/>
        <w:t xml:space="preserve">December </w:t>
      </w:r>
    </w:p>
    <w:p w14:paraId="6B1ABFB0" w14:textId="32360D20"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bookmarkStart w:id="10" w:name="OLE_LINK101"/>
      <w:bookmarkStart w:id="11" w:name="OLE_LINK102"/>
      <w:bookmarkStart w:id="12" w:name="OLE_LINK109"/>
      <w:bookmarkStart w:id="13" w:name="OLE_LINK99"/>
      <w:bookmarkStart w:id="14" w:name="OLE_LINK100"/>
      <w:r w:rsidRPr="00834F40">
        <w:rPr>
          <w:rFonts w:ascii="Arial" w:hAnsi="Arial" w:cs="Arial"/>
          <w:bCs/>
          <w:color w:val="000000" w:themeColor="text1"/>
          <w:sz w:val="22"/>
          <w:szCs w:val="22"/>
        </w:rPr>
        <w:t xml:space="preserve">Annual board self-assessment (at least every two </w:t>
      </w:r>
      <w:proofErr w:type="gramStart"/>
      <w:r w:rsidRPr="00834F40">
        <w:rPr>
          <w:rFonts w:ascii="Arial" w:hAnsi="Arial" w:cs="Arial"/>
          <w:bCs/>
          <w:color w:val="000000" w:themeColor="text1"/>
          <w:sz w:val="22"/>
          <w:szCs w:val="22"/>
        </w:rPr>
        <w:t>years)*</w:t>
      </w:r>
      <w:proofErr w:type="gramEnd"/>
      <w:r w:rsidRPr="00834F40">
        <w:rPr>
          <w:rFonts w:ascii="Arial" w:hAnsi="Arial" w:cs="Arial"/>
          <w:bCs/>
          <w:color w:val="000000" w:themeColor="text1"/>
          <w:sz w:val="22"/>
          <w:szCs w:val="22"/>
        </w:rPr>
        <w:t xml:space="preserve"> and set annual goals for board and committee performance based on the assessment and that align/support the organization’s strategic plan</w:t>
      </w:r>
    </w:p>
    <w:bookmarkEnd w:id="10"/>
    <w:bookmarkEnd w:id="11"/>
    <w:bookmarkEnd w:id="12"/>
    <w:bookmarkEnd w:id="13"/>
    <w:bookmarkEnd w:id="14"/>
    <w:p w14:paraId="6A9C0A60" w14:textId="728250A2" w:rsidR="00001823" w:rsidRPr="00834F40" w:rsidRDefault="00B92565" w:rsidP="00001823">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Governance committee: u</w:t>
      </w:r>
      <w:r w:rsidR="00001823" w:rsidRPr="00834F40">
        <w:rPr>
          <w:rFonts w:ascii="Arial" w:hAnsi="Arial" w:cs="Arial"/>
          <w:bCs/>
          <w:color w:val="000000" w:themeColor="text1"/>
          <w:sz w:val="22"/>
          <w:szCs w:val="22"/>
        </w:rPr>
        <w:t xml:space="preserve">pdate board calendar for next year </w:t>
      </w:r>
    </w:p>
    <w:p w14:paraId="76E16E1B" w14:textId="77777777" w:rsidR="00B92565" w:rsidRPr="00834F40" w:rsidRDefault="00B92565" w:rsidP="00B92565">
      <w:pPr>
        <w:pStyle w:val="ListParagraph"/>
        <w:numPr>
          <w:ilvl w:val="0"/>
          <w:numId w:val="5"/>
        </w:numPr>
        <w:tabs>
          <w:tab w:val="right" w:pos="8640"/>
        </w:tabs>
        <w:autoSpaceDE w:val="0"/>
        <w:autoSpaceDN w:val="0"/>
        <w:adjustRightInd w:val="0"/>
        <w:ind w:left="360"/>
        <w:rPr>
          <w:rFonts w:ascii="Arial" w:hAnsi="Arial" w:cs="Arial"/>
          <w:bCs/>
          <w:color w:val="000000" w:themeColor="text1"/>
          <w:sz w:val="22"/>
          <w:szCs w:val="22"/>
        </w:rPr>
      </w:pPr>
      <w:r w:rsidRPr="00834F40">
        <w:rPr>
          <w:rFonts w:ascii="Arial" w:hAnsi="Arial" w:cs="Arial"/>
          <w:bCs/>
          <w:color w:val="000000" w:themeColor="text1"/>
          <w:sz w:val="22"/>
          <w:szCs w:val="22"/>
        </w:rPr>
        <w:t>Quality committee: monitor quality performance against targets and implement plans for corrective action if needed (monthly)</w:t>
      </w:r>
    </w:p>
    <w:p w14:paraId="0182D626" w14:textId="49B3B897" w:rsidR="00B92565" w:rsidRPr="00834F40" w:rsidRDefault="00B92565" w:rsidP="00B92565">
      <w:pPr>
        <w:tabs>
          <w:tab w:val="right" w:pos="8640"/>
        </w:tabs>
        <w:autoSpaceDE w:val="0"/>
        <w:autoSpaceDN w:val="0"/>
        <w:adjustRightInd w:val="0"/>
        <w:rPr>
          <w:rFonts w:ascii="Arial" w:hAnsi="Arial" w:cs="Arial"/>
          <w:bCs/>
          <w:color w:val="000000" w:themeColor="text1"/>
          <w:sz w:val="22"/>
          <w:szCs w:val="22"/>
        </w:rPr>
      </w:pPr>
    </w:p>
    <w:p w14:paraId="0EBD50D3" w14:textId="6EE53F23" w:rsidR="00B92565" w:rsidRPr="00A112E6" w:rsidRDefault="00B92565" w:rsidP="00B92565">
      <w:pPr>
        <w:tabs>
          <w:tab w:val="right" w:pos="8640"/>
        </w:tabs>
        <w:autoSpaceDE w:val="0"/>
        <w:autoSpaceDN w:val="0"/>
        <w:adjustRightInd w:val="0"/>
        <w:rPr>
          <w:rFonts w:ascii="Arial" w:hAnsi="Arial" w:cs="Arial"/>
          <w:bCs/>
          <w:color w:val="000000" w:themeColor="text1"/>
          <w:sz w:val="20"/>
          <w:szCs w:val="22"/>
        </w:rPr>
      </w:pPr>
      <w:r w:rsidRPr="00DC7D6E">
        <w:rPr>
          <w:rFonts w:ascii="Arial" w:hAnsi="Arial" w:cs="Arial"/>
          <w:bCs/>
          <w:color w:val="000000" w:themeColor="text1"/>
          <w:sz w:val="22"/>
          <w:szCs w:val="22"/>
        </w:rPr>
        <w:t>*</w:t>
      </w:r>
      <w:r w:rsidRPr="00A112E6">
        <w:rPr>
          <w:rFonts w:ascii="Arial" w:hAnsi="Arial" w:cs="Arial"/>
          <w:bCs/>
          <w:color w:val="000000" w:themeColor="text1"/>
          <w:sz w:val="20"/>
          <w:szCs w:val="22"/>
        </w:rPr>
        <w:t xml:space="preserve">The Governance Institute </w:t>
      </w:r>
      <w:r w:rsidR="00E57B12" w:rsidRPr="00A112E6">
        <w:rPr>
          <w:rFonts w:ascii="Arial" w:hAnsi="Arial" w:cs="Arial"/>
          <w:bCs/>
          <w:color w:val="000000" w:themeColor="text1"/>
          <w:sz w:val="20"/>
          <w:szCs w:val="22"/>
        </w:rPr>
        <w:t>is putting in place</w:t>
      </w:r>
      <w:r w:rsidRPr="00A112E6">
        <w:rPr>
          <w:rFonts w:ascii="Arial" w:hAnsi="Arial" w:cs="Arial"/>
          <w:bCs/>
          <w:color w:val="000000" w:themeColor="text1"/>
          <w:sz w:val="20"/>
          <w:szCs w:val="22"/>
        </w:rPr>
        <w:t xml:space="preserve"> a three-year process for the full board self-assessment. Year one </w:t>
      </w:r>
      <w:r w:rsidR="00B92177" w:rsidRPr="00A112E6">
        <w:rPr>
          <w:rFonts w:ascii="Arial" w:hAnsi="Arial" w:cs="Arial"/>
          <w:bCs/>
          <w:color w:val="000000" w:themeColor="text1"/>
          <w:sz w:val="20"/>
          <w:szCs w:val="22"/>
        </w:rPr>
        <w:t>is</w:t>
      </w:r>
      <w:r w:rsidRPr="00A112E6">
        <w:rPr>
          <w:rFonts w:ascii="Arial" w:hAnsi="Arial" w:cs="Arial"/>
          <w:bCs/>
          <w:color w:val="000000" w:themeColor="text1"/>
          <w:sz w:val="20"/>
          <w:szCs w:val="22"/>
        </w:rPr>
        <w:t xml:space="preserve"> a complete assessment</w:t>
      </w:r>
      <w:r w:rsidR="00E57B12" w:rsidRPr="00A112E6">
        <w:rPr>
          <w:rFonts w:ascii="Arial" w:hAnsi="Arial" w:cs="Arial"/>
          <w:bCs/>
          <w:color w:val="000000" w:themeColor="text1"/>
          <w:sz w:val="20"/>
          <w:szCs w:val="22"/>
        </w:rPr>
        <w:t xml:space="preserve"> (</w:t>
      </w:r>
      <w:proofErr w:type="spellStart"/>
      <w:r w:rsidR="00E57B12" w:rsidRPr="00A112E6">
        <w:rPr>
          <w:rFonts w:ascii="Arial" w:hAnsi="Arial" w:cs="Arial"/>
          <w:bCs/>
          <w:color w:val="000000" w:themeColor="text1"/>
          <w:sz w:val="20"/>
          <w:szCs w:val="22"/>
        </w:rPr>
        <w:t>BoardCompass</w:t>
      </w:r>
      <w:proofErr w:type="spellEnd"/>
      <w:r w:rsidR="00E57B12" w:rsidRPr="00A112E6">
        <w:rPr>
          <w:rFonts w:ascii="Arial" w:hAnsi="Arial" w:cs="Arial"/>
          <w:bCs/>
          <w:color w:val="000000" w:themeColor="text1"/>
          <w:sz w:val="20"/>
          <w:szCs w:val="22"/>
        </w:rPr>
        <w:t>)</w:t>
      </w:r>
      <w:r w:rsidRPr="00A112E6">
        <w:rPr>
          <w:rFonts w:ascii="Arial" w:hAnsi="Arial" w:cs="Arial"/>
          <w:bCs/>
          <w:color w:val="000000" w:themeColor="text1"/>
          <w:sz w:val="20"/>
          <w:szCs w:val="22"/>
        </w:rPr>
        <w:t xml:space="preserve">. Year two </w:t>
      </w:r>
      <w:r w:rsidR="00B92177" w:rsidRPr="00A112E6">
        <w:rPr>
          <w:rFonts w:ascii="Arial" w:hAnsi="Arial" w:cs="Arial"/>
          <w:bCs/>
          <w:color w:val="000000" w:themeColor="text1"/>
          <w:sz w:val="20"/>
          <w:szCs w:val="22"/>
        </w:rPr>
        <w:t>is</w:t>
      </w:r>
      <w:r w:rsidRPr="00A112E6">
        <w:rPr>
          <w:rFonts w:ascii="Arial" w:hAnsi="Arial" w:cs="Arial"/>
          <w:bCs/>
          <w:color w:val="000000" w:themeColor="text1"/>
          <w:sz w:val="20"/>
          <w:szCs w:val="22"/>
        </w:rPr>
        <w:t xml:space="preserve"> a focused assessment on the areas that were the lowest-scoring in year one. Year three </w:t>
      </w:r>
      <w:r w:rsidR="00B92177" w:rsidRPr="00A112E6">
        <w:rPr>
          <w:rFonts w:ascii="Arial" w:hAnsi="Arial" w:cs="Arial"/>
          <w:bCs/>
          <w:color w:val="000000" w:themeColor="text1"/>
          <w:sz w:val="20"/>
          <w:szCs w:val="22"/>
        </w:rPr>
        <w:t>offers</w:t>
      </w:r>
      <w:r w:rsidRPr="00A112E6">
        <w:rPr>
          <w:rFonts w:ascii="Arial" w:hAnsi="Arial" w:cs="Arial"/>
          <w:bCs/>
          <w:color w:val="000000" w:themeColor="text1"/>
          <w:sz w:val="20"/>
          <w:szCs w:val="22"/>
        </w:rPr>
        <w:t xml:space="preserve"> the option of conducting a complete</w:t>
      </w:r>
      <w:r w:rsidR="00E57B12" w:rsidRPr="00A112E6">
        <w:rPr>
          <w:rFonts w:ascii="Arial" w:hAnsi="Arial" w:cs="Arial"/>
          <w:bCs/>
          <w:color w:val="000000" w:themeColor="text1"/>
          <w:sz w:val="20"/>
          <w:szCs w:val="22"/>
        </w:rPr>
        <w:t xml:space="preserve"> </w:t>
      </w:r>
      <w:r w:rsidRPr="00A112E6">
        <w:rPr>
          <w:rFonts w:ascii="Arial" w:hAnsi="Arial" w:cs="Arial"/>
          <w:bCs/>
          <w:color w:val="000000" w:themeColor="text1"/>
          <w:sz w:val="20"/>
          <w:szCs w:val="22"/>
        </w:rPr>
        <w:t>assessment again, or if the board is confident in its ability to address low-scoring areas and has demonstrated improved performance</w:t>
      </w:r>
      <w:r w:rsidR="00E57B12" w:rsidRPr="00A112E6">
        <w:rPr>
          <w:rFonts w:ascii="Arial" w:hAnsi="Arial" w:cs="Arial"/>
          <w:bCs/>
          <w:color w:val="000000" w:themeColor="text1"/>
          <w:sz w:val="20"/>
          <w:szCs w:val="22"/>
        </w:rPr>
        <w:t xml:space="preserve"> in those areas</w:t>
      </w:r>
      <w:r w:rsidRPr="00A112E6">
        <w:rPr>
          <w:rFonts w:ascii="Arial" w:hAnsi="Arial" w:cs="Arial"/>
          <w:bCs/>
          <w:color w:val="000000" w:themeColor="text1"/>
          <w:sz w:val="20"/>
          <w:szCs w:val="22"/>
        </w:rPr>
        <w:t>, an option to conduct a topic</w:t>
      </w:r>
      <w:r w:rsidR="00E57B12" w:rsidRPr="00A112E6">
        <w:rPr>
          <w:rFonts w:ascii="Arial" w:hAnsi="Arial" w:cs="Arial"/>
          <w:bCs/>
          <w:color w:val="000000" w:themeColor="text1"/>
          <w:sz w:val="20"/>
          <w:szCs w:val="22"/>
        </w:rPr>
        <w:t xml:space="preserve">-based or </w:t>
      </w:r>
      <w:r w:rsidRPr="00A112E6">
        <w:rPr>
          <w:rFonts w:ascii="Arial" w:hAnsi="Arial" w:cs="Arial"/>
          <w:bCs/>
          <w:color w:val="000000" w:themeColor="text1"/>
          <w:sz w:val="20"/>
          <w:szCs w:val="22"/>
        </w:rPr>
        <w:t xml:space="preserve">strategic assessment of how well the board is seeing the organization through a current </w:t>
      </w:r>
      <w:r w:rsidR="00E57B12" w:rsidRPr="00A112E6">
        <w:rPr>
          <w:rFonts w:ascii="Arial" w:hAnsi="Arial" w:cs="Arial"/>
          <w:bCs/>
          <w:color w:val="000000" w:themeColor="text1"/>
          <w:sz w:val="20"/>
          <w:szCs w:val="22"/>
        </w:rPr>
        <w:t>challenge.</w:t>
      </w:r>
    </w:p>
    <w:p w14:paraId="72943816" w14:textId="4DBB9E8D" w:rsidR="00E5591A" w:rsidRPr="00834F40" w:rsidRDefault="00E5591A" w:rsidP="007A51AB">
      <w:pPr>
        <w:rPr>
          <w:rFonts w:ascii="Calibri" w:eastAsia="Times New Roman" w:hAnsi="Calibri" w:cs="Times New Roman"/>
          <w:color w:val="000000" w:themeColor="text1"/>
          <w:sz w:val="22"/>
          <w:szCs w:val="22"/>
        </w:rPr>
      </w:pPr>
    </w:p>
    <w:sectPr w:rsidR="00E5591A" w:rsidRPr="00834F40" w:rsidSect="00834F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D5EC" w14:textId="77777777" w:rsidR="00D151E4" w:rsidRDefault="00D151E4" w:rsidP="0078518B">
      <w:r>
        <w:separator/>
      </w:r>
    </w:p>
  </w:endnote>
  <w:endnote w:type="continuationSeparator" w:id="0">
    <w:p w14:paraId="0D5ADC33" w14:textId="77777777" w:rsidR="00D151E4" w:rsidRDefault="00D151E4" w:rsidP="0078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FF2E" w14:textId="2EE1B00C" w:rsidR="00B85864" w:rsidRPr="00B85864" w:rsidRDefault="00B85864" w:rsidP="00B85864">
    <w:pPr>
      <w:tabs>
        <w:tab w:val="center" w:pos="4680"/>
        <w:tab w:val="right" w:pos="9360"/>
      </w:tabs>
      <w:ind w:right="-720"/>
      <w:jc w:val="right"/>
      <w:rPr>
        <w:rFonts w:ascii="Arial" w:eastAsia="Calibri" w:hAnsi="Arial" w:cs="Arial"/>
        <w:sz w:val="20"/>
        <w:szCs w:val="20"/>
      </w:rPr>
    </w:pPr>
    <w:r w:rsidRPr="00B85864">
      <w:rPr>
        <w:rFonts w:ascii="Arial" w:eastAsia="Calibri" w:hAnsi="Arial" w:cs="Arial"/>
        <w:sz w:val="20"/>
        <w:szCs w:val="20"/>
      </w:rPr>
      <w:t xml:space="preserve">Governance Support Template </w:t>
    </w:r>
    <w:r w:rsidRPr="00B85864">
      <w:rPr>
        <w:rFonts w:ascii="Arial" w:eastAsia="Calibri" w:hAnsi="Arial" w:cs="Arial"/>
        <w:sz w:val="20"/>
        <w:szCs w:val="20"/>
      </w:rPr>
      <w:sym w:font="Symbol" w:char="F0B7"/>
    </w:r>
    <w:r w:rsidRPr="00B85864">
      <w:rPr>
        <w:rFonts w:ascii="Arial" w:eastAsia="Calibri" w:hAnsi="Arial" w:cs="Arial"/>
        <w:sz w:val="20"/>
        <w:szCs w:val="20"/>
      </w:rPr>
      <w:t xml:space="preserve"> The Governance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981A5" w14:textId="77777777" w:rsidR="00D151E4" w:rsidRDefault="00D151E4" w:rsidP="0078518B">
      <w:r>
        <w:separator/>
      </w:r>
    </w:p>
  </w:footnote>
  <w:footnote w:type="continuationSeparator" w:id="0">
    <w:p w14:paraId="2B9BB78A" w14:textId="77777777" w:rsidR="00D151E4" w:rsidRDefault="00D151E4" w:rsidP="0078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1B07" w14:textId="4230AB2D" w:rsidR="0078518B" w:rsidRDefault="00B85864">
    <w:pPr>
      <w:pStyle w:val="Header"/>
    </w:pPr>
    <w:r>
      <w:rPr>
        <w:noProof/>
      </w:rPr>
      <w:drawing>
        <wp:anchor distT="0" distB="0" distL="114300" distR="114300" simplePos="0" relativeHeight="251658240" behindDoc="1" locked="0" layoutInCell="1" allowOverlap="1" wp14:anchorId="6BCC4286" wp14:editId="74584ED9">
          <wp:simplePos x="0" y="0"/>
          <wp:positionH relativeFrom="column">
            <wp:posOffset>-809625</wp:posOffset>
          </wp:positionH>
          <wp:positionV relativeFrom="paragraph">
            <wp:posOffset>-384175</wp:posOffset>
          </wp:positionV>
          <wp:extent cx="809625" cy="794385"/>
          <wp:effectExtent l="0" t="0" r="9525" b="5715"/>
          <wp:wrapTight wrapText="bothSides">
            <wp:wrapPolygon edited="0">
              <wp:start x="0" y="0"/>
              <wp:lineTo x="0" y="21237"/>
              <wp:lineTo x="21346" y="21237"/>
              <wp:lineTo x="21346" y="0"/>
              <wp:lineTo x="0" y="0"/>
            </wp:wrapPolygon>
          </wp:wrapTight>
          <wp:docPr id="1" name="Picture 1" descr="TGI logo Reflex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I logo Reflex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18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63F86"/>
    <w:multiLevelType w:val="multilevel"/>
    <w:tmpl w:val="41D86C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177311"/>
    <w:multiLevelType w:val="hybridMultilevel"/>
    <w:tmpl w:val="649630D8"/>
    <w:lvl w:ilvl="0" w:tplc="BB3EF3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F6B27"/>
    <w:multiLevelType w:val="hybridMultilevel"/>
    <w:tmpl w:val="3020C334"/>
    <w:lvl w:ilvl="0" w:tplc="CFD81212">
      <w:start w:val="1"/>
      <w:numFmt w:val="bullet"/>
      <w:lvlText w:val=""/>
      <w:lvlJc w:val="left"/>
      <w:pPr>
        <w:ind w:left="18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83C1F"/>
    <w:multiLevelType w:val="hybridMultilevel"/>
    <w:tmpl w:val="41D86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160"/>
    <w:multiLevelType w:val="hybridMultilevel"/>
    <w:tmpl w:val="D19ABED2"/>
    <w:lvl w:ilvl="0" w:tplc="0409000F">
      <w:start w:val="1"/>
      <w:numFmt w:val="decimal"/>
      <w:lvlText w:val="%1."/>
      <w:lvlJc w:val="left"/>
      <w:pPr>
        <w:ind w:left="37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F6"/>
    <w:rsid w:val="00001823"/>
    <w:rsid w:val="001F0234"/>
    <w:rsid w:val="0021302C"/>
    <w:rsid w:val="002312C4"/>
    <w:rsid w:val="00364C7A"/>
    <w:rsid w:val="003A677C"/>
    <w:rsid w:val="004C409B"/>
    <w:rsid w:val="005054FF"/>
    <w:rsid w:val="00661788"/>
    <w:rsid w:val="0078518B"/>
    <w:rsid w:val="0079567B"/>
    <w:rsid w:val="007A51AB"/>
    <w:rsid w:val="00830DB7"/>
    <w:rsid w:val="00834D31"/>
    <w:rsid w:val="00834F40"/>
    <w:rsid w:val="008670BE"/>
    <w:rsid w:val="00895B05"/>
    <w:rsid w:val="0096394A"/>
    <w:rsid w:val="009C7661"/>
    <w:rsid w:val="00A112E6"/>
    <w:rsid w:val="00A633FE"/>
    <w:rsid w:val="00A97B7A"/>
    <w:rsid w:val="00B54564"/>
    <w:rsid w:val="00B85864"/>
    <w:rsid w:val="00B92177"/>
    <w:rsid w:val="00B92565"/>
    <w:rsid w:val="00CD44D1"/>
    <w:rsid w:val="00CF0073"/>
    <w:rsid w:val="00D11B85"/>
    <w:rsid w:val="00D151E4"/>
    <w:rsid w:val="00D25F6D"/>
    <w:rsid w:val="00D912CD"/>
    <w:rsid w:val="00DC7D6E"/>
    <w:rsid w:val="00E5591A"/>
    <w:rsid w:val="00E57B12"/>
    <w:rsid w:val="00E969F6"/>
    <w:rsid w:val="00F27D12"/>
    <w:rsid w:val="00F4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60C9"/>
  <w15:chartTrackingRefBased/>
  <w15:docId w15:val="{BE7A7870-B3ED-F54E-8968-30836A23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18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9F6"/>
    <w:pPr>
      <w:ind w:left="720"/>
      <w:contextualSpacing/>
    </w:pPr>
  </w:style>
  <w:style w:type="table" w:styleId="TableGrid">
    <w:name w:val="Table Grid"/>
    <w:basedOn w:val="TableNormal"/>
    <w:uiPriority w:val="39"/>
    <w:rsid w:val="00E9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7661"/>
  </w:style>
  <w:style w:type="paragraph" w:styleId="Header">
    <w:name w:val="header"/>
    <w:basedOn w:val="Normal"/>
    <w:link w:val="HeaderChar"/>
    <w:uiPriority w:val="99"/>
    <w:unhideWhenUsed/>
    <w:rsid w:val="0078518B"/>
    <w:pPr>
      <w:tabs>
        <w:tab w:val="center" w:pos="4680"/>
        <w:tab w:val="right" w:pos="9360"/>
      </w:tabs>
    </w:pPr>
  </w:style>
  <w:style w:type="character" w:customStyle="1" w:styleId="HeaderChar">
    <w:name w:val="Header Char"/>
    <w:basedOn w:val="DefaultParagraphFont"/>
    <w:link w:val="Header"/>
    <w:uiPriority w:val="99"/>
    <w:rsid w:val="0078518B"/>
    <w:rPr>
      <w:rFonts w:eastAsiaTheme="minorEastAsia"/>
    </w:rPr>
  </w:style>
  <w:style w:type="paragraph" w:styleId="Footer">
    <w:name w:val="footer"/>
    <w:basedOn w:val="Normal"/>
    <w:link w:val="FooterChar"/>
    <w:uiPriority w:val="99"/>
    <w:unhideWhenUsed/>
    <w:rsid w:val="0078518B"/>
    <w:pPr>
      <w:tabs>
        <w:tab w:val="center" w:pos="4680"/>
        <w:tab w:val="right" w:pos="9360"/>
      </w:tabs>
    </w:pPr>
  </w:style>
  <w:style w:type="character" w:customStyle="1" w:styleId="FooterChar">
    <w:name w:val="Footer Char"/>
    <w:basedOn w:val="DefaultParagraphFont"/>
    <w:link w:val="Footer"/>
    <w:uiPriority w:val="99"/>
    <w:rsid w:val="0078518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00263">
      <w:bodyDiv w:val="1"/>
      <w:marLeft w:val="0"/>
      <w:marRight w:val="0"/>
      <w:marTop w:val="0"/>
      <w:marBottom w:val="0"/>
      <w:divBdr>
        <w:top w:val="none" w:sz="0" w:space="0" w:color="auto"/>
        <w:left w:val="none" w:sz="0" w:space="0" w:color="auto"/>
        <w:bottom w:val="none" w:sz="0" w:space="0" w:color="auto"/>
        <w:right w:val="none" w:sz="0" w:space="0" w:color="auto"/>
      </w:divBdr>
    </w:div>
    <w:div w:id="16774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Peisert</dc:creator>
  <cp:keywords/>
  <dc:description/>
  <cp:lastModifiedBy>Michelle Folken</cp:lastModifiedBy>
  <cp:revision>2</cp:revision>
  <cp:lastPrinted>2018-11-07T23:42:00Z</cp:lastPrinted>
  <dcterms:created xsi:type="dcterms:W3CDTF">2019-12-06T17:10:00Z</dcterms:created>
  <dcterms:modified xsi:type="dcterms:W3CDTF">2019-12-06T17:10:00Z</dcterms:modified>
</cp:coreProperties>
</file>