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8568" w14:textId="6B38501F" w:rsidR="004E2240" w:rsidRPr="00EE3EF8" w:rsidRDefault="001A24D1" w:rsidP="00B272DF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>
        <w:rPr>
          <w:rFonts w:ascii="Georgia" w:eastAsia="Calibri" w:hAnsi="Georgia" w:cs="Arial"/>
          <w:color w:val="162B43"/>
          <w:sz w:val="28"/>
          <w:szCs w:val="28"/>
        </w:rPr>
        <w:t>INSERT HEALTH SYSTEM NAME</w:t>
      </w:r>
      <w:r w:rsidR="00912715" w:rsidRPr="00EE3EF8">
        <w:rPr>
          <w:rFonts w:ascii="Georgia" w:eastAsia="Calibri" w:hAnsi="Georgia" w:cs="Arial"/>
          <w:color w:val="162B43"/>
          <w:sz w:val="28"/>
          <w:szCs w:val="28"/>
        </w:rPr>
        <w:t xml:space="preserve"> </w:t>
      </w:r>
      <w:r w:rsidR="008805F9">
        <w:rPr>
          <w:rFonts w:ascii="Georgia" w:eastAsia="Calibri" w:hAnsi="Georgia" w:cs="Arial"/>
          <w:color w:val="162B43"/>
          <w:sz w:val="28"/>
          <w:szCs w:val="28"/>
        </w:rPr>
        <w:t>—</w:t>
      </w:r>
      <w:r w:rsidR="00912715" w:rsidRPr="00EE3EF8">
        <w:rPr>
          <w:rFonts w:ascii="Georgia" w:eastAsia="Calibri" w:hAnsi="Georgia" w:cs="Arial"/>
          <w:color w:val="162B43"/>
          <w:sz w:val="28"/>
          <w:szCs w:val="28"/>
        </w:rPr>
        <w:t xml:space="preserve"> </w:t>
      </w:r>
      <w:r w:rsidR="004E2240" w:rsidRPr="00EE3EF8">
        <w:rPr>
          <w:rFonts w:ascii="Georgia" w:eastAsia="Calibri" w:hAnsi="Georgia" w:cs="Arial"/>
          <w:color w:val="162B43"/>
          <w:sz w:val="28"/>
          <w:szCs w:val="28"/>
        </w:rPr>
        <w:t>System Board Meeting</w:t>
      </w:r>
    </w:p>
    <w:p w14:paraId="1065A198" w14:textId="654B01AF" w:rsidR="00157850" w:rsidRPr="00EE3EF8" w:rsidRDefault="00912715" w:rsidP="006E0AF7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EE3EF8">
        <w:rPr>
          <w:rFonts w:ascii="Georgia" w:eastAsia="Calibri" w:hAnsi="Georgia" w:cs="Arial"/>
          <w:color w:val="162B43"/>
          <w:sz w:val="28"/>
          <w:szCs w:val="28"/>
        </w:rPr>
        <w:t>Month</w:t>
      </w:r>
      <w:r w:rsidR="00B272DF" w:rsidRPr="00EE3EF8">
        <w:rPr>
          <w:rFonts w:ascii="Georgia" w:eastAsia="Calibri" w:hAnsi="Georgia" w:cs="Arial"/>
          <w:color w:val="162B43"/>
          <w:sz w:val="28"/>
          <w:szCs w:val="28"/>
        </w:rPr>
        <w:t>/Date/Year</w:t>
      </w:r>
    </w:p>
    <w:p w14:paraId="098C8FF6" w14:textId="0759D246" w:rsidR="00B00F8E" w:rsidRPr="00EE3EF8" w:rsidRDefault="00280121" w:rsidP="006E0AF7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EE3EF8">
        <w:rPr>
          <w:rFonts w:ascii="Georgia" w:eastAsia="Calibri" w:hAnsi="Georgia" w:cs="Arial"/>
          <w:color w:val="162B43"/>
          <w:sz w:val="28"/>
          <w:szCs w:val="28"/>
        </w:rPr>
        <w:t>Location</w:t>
      </w:r>
      <w:r w:rsidR="00DC0B49" w:rsidRPr="00EE3EF8">
        <w:rPr>
          <w:rFonts w:ascii="Georgia" w:eastAsia="Calibri" w:hAnsi="Georgia" w:cs="Arial"/>
          <w:color w:val="162B43"/>
          <w:sz w:val="28"/>
          <w:szCs w:val="28"/>
        </w:rPr>
        <w:t>/</w:t>
      </w:r>
      <w:r w:rsidRPr="00EE3EF8">
        <w:rPr>
          <w:rFonts w:ascii="Georgia" w:eastAsia="Calibri" w:hAnsi="Georgia" w:cs="Arial"/>
          <w:color w:val="162B43"/>
          <w:sz w:val="28"/>
          <w:szCs w:val="28"/>
        </w:rPr>
        <w:t>Virtual</w:t>
      </w:r>
      <w:r w:rsidR="00DC0B49" w:rsidRPr="00EE3EF8">
        <w:rPr>
          <w:rFonts w:ascii="Georgia" w:eastAsia="Calibri" w:hAnsi="Georgia" w:cs="Arial"/>
          <w:color w:val="162B43"/>
          <w:sz w:val="28"/>
          <w:szCs w:val="28"/>
        </w:rPr>
        <w:t xml:space="preserve"> Link</w:t>
      </w:r>
    </w:p>
    <w:p w14:paraId="2D79C641" w14:textId="0BE32717" w:rsidR="004F0549" w:rsidRPr="00EE3EF8" w:rsidRDefault="004F0549" w:rsidP="006E0AF7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</w:p>
    <w:p w14:paraId="245F6331" w14:textId="70D89930" w:rsidR="00B743D9" w:rsidRPr="00EE3EF8" w:rsidRDefault="00B743D9" w:rsidP="006E0AF7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EE3EF8">
        <w:rPr>
          <w:rFonts w:ascii="Georgia" w:eastAsia="Calibri" w:hAnsi="Georgia" w:cs="Arial"/>
          <w:color w:val="162B43"/>
          <w:sz w:val="28"/>
          <w:szCs w:val="28"/>
        </w:rPr>
        <w:t xml:space="preserve">Mission: </w:t>
      </w:r>
      <w:r w:rsidR="00330961" w:rsidRPr="00E038DE">
        <w:rPr>
          <w:rFonts w:ascii="Georgia" w:eastAsia="Calibri" w:hAnsi="Georgia" w:cs="Arial"/>
          <w:i/>
          <w:iCs/>
          <w:color w:val="162B43"/>
          <w:sz w:val="28"/>
          <w:szCs w:val="28"/>
        </w:rPr>
        <w:t>Optimal health for t</w:t>
      </w:r>
      <w:r w:rsidR="00291FC5" w:rsidRPr="00E038DE">
        <w:rPr>
          <w:rFonts w:ascii="Georgia" w:eastAsia="Calibri" w:hAnsi="Georgia" w:cs="Arial"/>
          <w:i/>
          <w:iCs/>
          <w:color w:val="162B43"/>
          <w:sz w:val="28"/>
          <w:szCs w:val="28"/>
        </w:rPr>
        <w:t>he communities we serve</w:t>
      </w:r>
    </w:p>
    <w:p w14:paraId="07C9817A" w14:textId="115E08D9" w:rsidR="00837023" w:rsidRPr="00E038DE" w:rsidRDefault="00991A90" w:rsidP="002E3D08">
      <w:pPr>
        <w:spacing w:after="0" w:line="240" w:lineRule="auto"/>
        <w:jc w:val="center"/>
        <w:rPr>
          <w:rStyle w:val="IntenseEmphasis"/>
          <w:color w:val="162B43"/>
          <w:sz w:val="17"/>
          <w:szCs w:val="17"/>
        </w:rPr>
      </w:pPr>
      <w:r w:rsidRPr="00E038DE">
        <w:rPr>
          <w:rStyle w:val="IntenseEmphasis"/>
          <w:color w:val="162B43"/>
          <w:sz w:val="17"/>
          <w:szCs w:val="17"/>
        </w:rPr>
        <w:t>Strategi</w:t>
      </w:r>
      <w:r w:rsidR="00BB4B1B" w:rsidRPr="00E038DE">
        <w:rPr>
          <w:rStyle w:val="IntenseEmphasis"/>
          <w:color w:val="162B43"/>
          <w:sz w:val="17"/>
          <w:szCs w:val="17"/>
        </w:rPr>
        <w:t>c</w:t>
      </w:r>
      <w:r w:rsidRPr="00E038DE">
        <w:rPr>
          <w:rStyle w:val="IntenseEmphasis"/>
          <w:color w:val="162B43"/>
          <w:sz w:val="17"/>
          <w:szCs w:val="17"/>
        </w:rPr>
        <w:t xml:space="preserve"> Pillars: </w:t>
      </w:r>
      <w:r w:rsidR="007E48FC" w:rsidRPr="00E038DE">
        <w:rPr>
          <w:rStyle w:val="IntenseEmphasis"/>
          <w:color w:val="162B43"/>
          <w:sz w:val="17"/>
          <w:szCs w:val="17"/>
        </w:rPr>
        <w:t>Quality Care</w:t>
      </w:r>
      <w:r w:rsidR="008A26EB" w:rsidRPr="00E038DE">
        <w:rPr>
          <w:rStyle w:val="IntenseEmphasis"/>
          <w:color w:val="162B43"/>
          <w:sz w:val="17"/>
          <w:szCs w:val="17"/>
        </w:rPr>
        <w:t xml:space="preserve"> </w:t>
      </w:r>
      <w:r w:rsidR="00E038DE" w:rsidRPr="00E038DE">
        <w:rPr>
          <w:rStyle w:val="IntenseEmphasis"/>
          <w:color w:val="162B43"/>
          <w:sz w:val="17"/>
          <w:szCs w:val="17"/>
        </w:rPr>
        <w:t>—</w:t>
      </w:r>
      <w:r w:rsidR="008A26EB" w:rsidRPr="00E038DE">
        <w:rPr>
          <w:rStyle w:val="IntenseEmphasis"/>
          <w:color w:val="162B43"/>
          <w:sz w:val="17"/>
          <w:szCs w:val="17"/>
        </w:rPr>
        <w:t xml:space="preserve"> </w:t>
      </w:r>
      <w:r w:rsidR="00047317" w:rsidRPr="00E038DE">
        <w:rPr>
          <w:rStyle w:val="IntenseEmphasis"/>
          <w:color w:val="162B43"/>
          <w:sz w:val="17"/>
          <w:szCs w:val="17"/>
        </w:rPr>
        <w:t>Access &amp;</w:t>
      </w:r>
      <w:r w:rsidR="008B5CA9" w:rsidRPr="00E038DE">
        <w:rPr>
          <w:rStyle w:val="IntenseEmphasis"/>
          <w:color w:val="162B43"/>
          <w:sz w:val="17"/>
          <w:szCs w:val="17"/>
        </w:rPr>
        <w:t xml:space="preserve"> </w:t>
      </w:r>
      <w:r w:rsidR="000A1BC9" w:rsidRPr="00E038DE">
        <w:rPr>
          <w:rStyle w:val="IntenseEmphasis"/>
          <w:color w:val="162B43"/>
          <w:sz w:val="17"/>
          <w:szCs w:val="17"/>
        </w:rPr>
        <w:t>Experienc</w:t>
      </w:r>
      <w:r w:rsidR="00047317" w:rsidRPr="00E038DE">
        <w:rPr>
          <w:rStyle w:val="IntenseEmphasis"/>
          <w:color w:val="162B43"/>
          <w:sz w:val="17"/>
          <w:szCs w:val="17"/>
        </w:rPr>
        <w:t xml:space="preserve">e </w:t>
      </w:r>
      <w:r w:rsidR="00E038DE" w:rsidRPr="00E038DE">
        <w:rPr>
          <w:rStyle w:val="IntenseEmphasis"/>
          <w:color w:val="162B43"/>
          <w:sz w:val="17"/>
          <w:szCs w:val="17"/>
        </w:rPr>
        <w:t>—</w:t>
      </w:r>
      <w:r w:rsidR="00047317" w:rsidRPr="00E038DE">
        <w:rPr>
          <w:rStyle w:val="IntenseEmphasis"/>
          <w:color w:val="162B43"/>
          <w:sz w:val="17"/>
          <w:szCs w:val="17"/>
        </w:rPr>
        <w:t xml:space="preserve"> </w:t>
      </w:r>
      <w:r w:rsidR="000A1BC9" w:rsidRPr="00E038DE">
        <w:rPr>
          <w:rStyle w:val="IntenseEmphasis"/>
          <w:color w:val="162B43"/>
          <w:sz w:val="17"/>
          <w:szCs w:val="17"/>
        </w:rPr>
        <w:t>Stability</w:t>
      </w:r>
      <w:r w:rsidR="008B5CA9" w:rsidRPr="00E038DE">
        <w:rPr>
          <w:rStyle w:val="IntenseEmphasis"/>
          <w:color w:val="162B43"/>
          <w:sz w:val="17"/>
          <w:szCs w:val="17"/>
        </w:rPr>
        <w:t xml:space="preserve"> &amp; </w:t>
      </w:r>
      <w:r w:rsidR="00DB1F2F" w:rsidRPr="00E038DE">
        <w:rPr>
          <w:rStyle w:val="IntenseEmphasis"/>
          <w:color w:val="162B43"/>
          <w:sz w:val="17"/>
          <w:szCs w:val="17"/>
        </w:rPr>
        <w:t>Growt</w:t>
      </w:r>
      <w:r w:rsidR="000A1BC9" w:rsidRPr="00E038DE">
        <w:rPr>
          <w:rStyle w:val="IntenseEmphasis"/>
          <w:color w:val="162B43"/>
          <w:sz w:val="17"/>
          <w:szCs w:val="17"/>
        </w:rPr>
        <w:t xml:space="preserve">h </w:t>
      </w:r>
      <w:r w:rsidR="00E038DE" w:rsidRPr="00E038DE">
        <w:rPr>
          <w:rStyle w:val="IntenseEmphasis"/>
          <w:color w:val="162B43"/>
          <w:sz w:val="17"/>
          <w:szCs w:val="17"/>
        </w:rPr>
        <w:t>—</w:t>
      </w:r>
      <w:r w:rsidR="00DB1F2F" w:rsidRPr="00E038DE">
        <w:rPr>
          <w:rStyle w:val="IntenseEmphasis"/>
          <w:color w:val="162B43"/>
          <w:sz w:val="17"/>
          <w:szCs w:val="17"/>
        </w:rPr>
        <w:t xml:space="preserve"> People</w:t>
      </w:r>
      <w:r w:rsidR="000A1BC9" w:rsidRPr="00E038DE">
        <w:rPr>
          <w:rStyle w:val="IntenseEmphasis"/>
          <w:color w:val="162B43"/>
          <w:sz w:val="17"/>
          <w:szCs w:val="17"/>
        </w:rPr>
        <w:t xml:space="preserve"> </w:t>
      </w:r>
      <w:r w:rsidR="00E038DE" w:rsidRPr="00E038DE">
        <w:rPr>
          <w:rStyle w:val="IntenseEmphasis"/>
          <w:color w:val="162B43"/>
          <w:sz w:val="17"/>
          <w:szCs w:val="17"/>
        </w:rPr>
        <w:t>—</w:t>
      </w:r>
      <w:r w:rsidR="001B3F02" w:rsidRPr="00E038DE">
        <w:rPr>
          <w:rStyle w:val="IntenseEmphasis"/>
          <w:color w:val="162B43"/>
          <w:sz w:val="17"/>
          <w:szCs w:val="17"/>
        </w:rPr>
        <w:t xml:space="preserve"> Community</w:t>
      </w:r>
      <w:r w:rsidR="008B5CA9" w:rsidRPr="00E038DE">
        <w:rPr>
          <w:rStyle w:val="IntenseEmphasis"/>
          <w:color w:val="162B43"/>
          <w:sz w:val="17"/>
          <w:szCs w:val="17"/>
        </w:rPr>
        <w:t xml:space="preserve"> &amp; Value</w:t>
      </w:r>
      <w:r w:rsidR="00EF2C8F">
        <w:rPr>
          <w:rStyle w:val="IntenseEmphasis"/>
          <w:color w:val="162B43"/>
          <w:sz w:val="17"/>
          <w:szCs w:val="17"/>
        </w:rPr>
        <w:t>-</w:t>
      </w:r>
      <w:r w:rsidR="008B5CA9" w:rsidRPr="00E038DE">
        <w:rPr>
          <w:rStyle w:val="IntenseEmphasis"/>
          <w:color w:val="162B43"/>
          <w:sz w:val="17"/>
          <w:szCs w:val="17"/>
        </w:rPr>
        <w:t>Based Care</w:t>
      </w:r>
    </w:p>
    <w:p w14:paraId="574D5B2A" w14:textId="4DAF38D1" w:rsidR="00ED4E8F" w:rsidRPr="00ED4E8F" w:rsidRDefault="00ED4E8F" w:rsidP="00ED4E8F">
      <w:pPr>
        <w:tabs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80" w:rightFromText="180" w:vertAnchor="page" w:horzAnchor="margin" w:tblpXSpec="center" w:tblpY="451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597"/>
        <w:gridCol w:w="3690"/>
        <w:gridCol w:w="1800"/>
        <w:gridCol w:w="1260"/>
        <w:gridCol w:w="1440"/>
      </w:tblGrid>
      <w:tr w:rsidR="00001A99" w:rsidRPr="002019E2" w14:paraId="61D41615" w14:textId="77777777" w:rsidTr="00302347">
        <w:trPr>
          <w:trHeight w:val="977"/>
        </w:trPr>
        <w:tc>
          <w:tcPr>
            <w:tcW w:w="1368" w:type="dxa"/>
            <w:shd w:val="clear" w:color="auto" w:fill="162B43"/>
            <w:vAlign w:val="center"/>
          </w:tcPr>
          <w:p w14:paraId="6970E73C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Strategic Pillar</w:t>
            </w:r>
          </w:p>
        </w:tc>
        <w:tc>
          <w:tcPr>
            <w:tcW w:w="1597" w:type="dxa"/>
            <w:shd w:val="clear" w:color="auto" w:fill="162B43"/>
            <w:vAlign w:val="center"/>
          </w:tcPr>
          <w:p w14:paraId="2B63C543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Time</w:t>
            </w:r>
          </w:p>
          <w:p w14:paraId="2D93545D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Presentation/Discussion</w:t>
            </w:r>
          </w:p>
        </w:tc>
        <w:tc>
          <w:tcPr>
            <w:tcW w:w="3690" w:type="dxa"/>
            <w:shd w:val="clear" w:color="auto" w:fill="162B43"/>
            <w:vAlign w:val="center"/>
          </w:tcPr>
          <w:p w14:paraId="08183008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Agenda Item</w:t>
            </w:r>
          </w:p>
          <w:p w14:paraId="22F757E2" w14:textId="2EFDE87F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162B43"/>
          </w:tcPr>
          <w:p w14:paraId="3AB5BAD5" w14:textId="77777777" w:rsidR="00FB1876" w:rsidRPr="00D53B52" w:rsidRDefault="00FB1876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</w:p>
          <w:p w14:paraId="05F33CB1" w14:textId="7B77CEE8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Objective</w:t>
            </w:r>
          </w:p>
        </w:tc>
        <w:tc>
          <w:tcPr>
            <w:tcW w:w="1260" w:type="dxa"/>
            <w:shd w:val="clear" w:color="auto" w:fill="162B43"/>
            <w:vAlign w:val="center"/>
          </w:tcPr>
          <w:p w14:paraId="5F6BFFA1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Presenter</w:t>
            </w:r>
          </w:p>
        </w:tc>
        <w:tc>
          <w:tcPr>
            <w:tcW w:w="1440" w:type="dxa"/>
            <w:shd w:val="clear" w:color="auto" w:fill="162B43"/>
            <w:vAlign w:val="center"/>
          </w:tcPr>
          <w:p w14:paraId="4D3ABF92" w14:textId="77777777" w:rsidR="007A7718" w:rsidRPr="00D53B52" w:rsidRDefault="007A7718" w:rsidP="00AC1E56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D53B52">
              <w:rPr>
                <w:rFonts w:cs="Arial"/>
                <w:color w:val="FFFFFF" w:themeColor="background1"/>
              </w:rPr>
              <w:t>Background Materials</w:t>
            </w:r>
          </w:p>
        </w:tc>
      </w:tr>
      <w:tr w:rsidR="00594309" w:rsidRPr="002019E2" w14:paraId="39B5D067" w14:textId="77777777" w:rsidTr="00B25351">
        <w:trPr>
          <w:trHeight w:val="347"/>
        </w:trPr>
        <w:tc>
          <w:tcPr>
            <w:tcW w:w="11155" w:type="dxa"/>
            <w:gridSpan w:val="6"/>
            <w:shd w:val="clear" w:color="auto" w:fill="F1F1F1"/>
            <w:vAlign w:val="center"/>
          </w:tcPr>
          <w:p w14:paraId="48D8A16E" w14:textId="2CED0470" w:rsidR="00594309" w:rsidRPr="00D53B52" w:rsidRDefault="00594309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Routi</w:t>
            </w:r>
            <w:r w:rsidR="000B40B3" w:rsidRPr="00D53B52">
              <w:rPr>
                <w:rFonts w:eastAsia="Times New Roman" w:cs="Arial"/>
                <w:color w:val="3B3C3E"/>
                <w:sz w:val="20"/>
                <w:szCs w:val="20"/>
              </w:rPr>
              <w:t>ne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Items</w:t>
            </w:r>
          </w:p>
        </w:tc>
      </w:tr>
      <w:tr w:rsidR="00BB4B1B" w:rsidRPr="002019E2" w14:paraId="2A230BF5" w14:textId="77777777" w:rsidTr="00B25351">
        <w:trPr>
          <w:trHeight w:val="611"/>
        </w:trPr>
        <w:tc>
          <w:tcPr>
            <w:tcW w:w="1368" w:type="dxa"/>
            <w:vAlign w:val="center"/>
          </w:tcPr>
          <w:p w14:paraId="20601FDD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Mission Focused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2B31AE8" w14:textId="47E1E3DC" w:rsidR="007A7718" w:rsidRPr="00D53B52" w:rsidRDefault="00955D4D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5:00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C1C03E8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Call to Order</w:t>
            </w:r>
          </w:p>
          <w:p w14:paraId="69CEBC03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Mission Moment</w:t>
            </w:r>
          </w:p>
        </w:tc>
        <w:tc>
          <w:tcPr>
            <w:tcW w:w="1800" w:type="dxa"/>
          </w:tcPr>
          <w:p w14:paraId="3B0FAC09" w14:textId="566598B4" w:rsidR="007A7718" w:rsidRPr="00D53B52" w:rsidRDefault="00447F7D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Mission Focused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47B327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Board Chair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B0CFDC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</w:tr>
      <w:tr w:rsidR="00BB4B1B" w:rsidRPr="002019E2" w14:paraId="5FA89718" w14:textId="77777777" w:rsidTr="00B25351">
        <w:tc>
          <w:tcPr>
            <w:tcW w:w="1368" w:type="dxa"/>
            <w:vAlign w:val="center"/>
          </w:tcPr>
          <w:p w14:paraId="1D8E7219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CBBF67B" w14:textId="3529003D" w:rsidR="007A7718" w:rsidRPr="00D53B52" w:rsidRDefault="00955D4D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5:10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EBBEE0" w14:textId="77777777" w:rsidR="007A7718" w:rsidRPr="00D53B52" w:rsidRDefault="007A7718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Consent Agenda</w:t>
            </w:r>
          </w:p>
        </w:tc>
        <w:tc>
          <w:tcPr>
            <w:tcW w:w="1800" w:type="dxa"/>
          </w:tcPr>
          <w:p w14:paraId="5C066A52" w14:textId="2D82D7F8" w:rsidR="007A7718" w:rsidRPr="00D53B52" w:rsidRDefault="00324D64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Consent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29A88C" w14:textId="0DF12B2F" w:rsidR="007A7718" w:rsidRPr="00D53B52" w:rsidRDefault="00324D64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Board Chair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33FE1E" w14:textId="6F80307D" w:rsidR="007A7718" w:rsidRPr="00D53B52" w:rsidRDefault="006518BE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A</w:t>
            </w:r>
          </w:p>
        </w:tc>
      </w:tr>
      <w:tr w:rsidR="00E13173" w:rsidRPr="002019E2" w14:paraId="2F1E29D3" w14:textId="77777777" w:rsidTr="00B25351">
        <w:trPr>
          <w:trHeight w:val="383"/>
        </w:trPr>
        <w:tc>
          <w:tcPr>
            <w:tcW w:w="11155" w:type="dxa"/>
            <w:gridSpan w:val="6"/>
            <w:shd w:val="clear" w:color="auto" w:fill="F1F1F1"/>
            <w:vAlign w:val="center"/>
          </w:tcPr>
          <w:p w14:paraId="32382632" w14:textId="3F418AD4" w:rsidR="00E13173" w:rsidRPr="00D53B52" w:rsidRDefault="003906EE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Emergent</w:t>
            </w:r>
            <w:r w:rsidR="00E13173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Items</w:t>
            </w:r>
          </w:p>
        </w:tc>
      </w:tr>
      <w:tr w:rsidR="009F36D7" w:rsidRPr="002019E2" w14:paraId="5426EDB6" w14:textId="77777777" w:rsidTr="00B25351">
        <w:trPr>
          <w:trHeight w:val="662"/>
        </w:trPr>
        <w:tc>
          <w:tcPr>
            <w:tcW w:w="1368" w:type="dxa"/>
            <w:vAlign w:val="center"/>
          </w:tcPr>
          <w:p w14:paraId="24DB9E1A" w14:textId="3641742F" w:rsidR="009F36D7" w:rsidRPr="00D53B52" w:rsidRDefault="009F36D7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People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84D0D29" w14:textId="70C4AE34" w:rsidR="009F36D7" w:rsidRPr="00D53B52" w:rsidRDefault="00592C37" w:rsidP="00227A30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  <w:r w:rsidR="009F36D7" w:rsidRPr="00D53B52">
              <w:rPr>
                <w:rFonts w:eastAsia="Times New Roman" w:cs="Arial"/>
                <w:color w:val="3B3C3E"/>
                <w:sz w:val="20"/>
                <w:szCs w:val="20"/>
              </w:rPr>
              <w:t>: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15</w:t>
            </w:r>
            <w:r w:rsidR="009F36D7" w:rsidRPr="00D53B52">
              <w:rPr>
                <w:rFonts w:eastAsia="Times New Roman" w:cs="Arial"/>
                <w:color w:val="3B3C3E"/>
                <w:sz w:val="20"/>
                <w:szCs w:val="20"/>
              </w:rPr>
              <w:t>/</w:t>
            </w:r>
            <w:r w:rsidR="00673452"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  <w:r w:rsidR="009F36D7" w:rsidRPr="00D53B52">
              <w:rPr>
                <w:rFonts w:eastAsia="Times New Roman" w:cs="Arial"/>
                <w:color w:val="3B3C3E"/>
                <w:sz w:val="20"/>
                <w:szCs w:val="20"/>
              </w:rPr>
              <w:t>:</w:t>
            </w:r>
            <w:r w:rsidR="00F76724" w:rsidRPr="00D53B52">
              <w:rPr>
                <w:rFonts w:eastAsia="Times New Roman" w:cs="Arial"/>
                <w:color w:val="3B3C3E"/>
                <w:sz w:val="20"/>
                <w:szCs w:val="20"/>
              </w:rPr>
              <w:t>3</w:t>
            </w:r>
            <w:r w:rsidR="00673452"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EFE9CD5" w14:textId="70CC3052" w:rsidR="009F36D7" w:rsidRPr="00D53B52" w:rsidRDefault="009F36D7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Nurse union strike</w:t>
            </w:r>
          </w:p>
        </w:tc>
        <w:tc>
          <w:tcPr>
            <w:tcW w:w="1800" w:type="dxa"/>
          </w:tcPr>
          <w:p w14:paraId="44079CDF" w14:textId="19A6B793" w:rsidR="00905ECB" w:rsidRPr="00D53B52" w:rsidRDefault="00905ECB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Background/</w:t>
            </w:r>
          </w:p>
          <w:p w14:paraId="6466AB3B" w14:textId="693E649D" w:rsidR="009F36D7" w:rsidRPr="00D53B52" w:rsidRDefault="009F36D7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Discussion</w:t>
            </w:r>
          </w:p>
          <w:p w14:paraId="68D38765" w14:textId="51C3D092" w:rsidR="009F36D7" w:rsidRPr="00D53B52" w:rsidRDefault="009F36D7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Decision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997A3" w14:textId="285A9FE3" w:rsidR="00273792" w:rsidRPr="00D53B52" w:rsidRDefault="00FD41EE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CEO</w:t>
            </w:r>
          </w:p>
          <w:p w14:paraId="15FE1CBD" w14:textId="7C2829D4" w:rsidR="009F36D7" w:rsidRPr="00D53B52" w:rsidRDefault="00FD41EE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CHR</w:t>
            </w:r>
            <w:r w:rsidR="00273792" w:rsidRPr="00D53B52">
              <w:rPr>
                <w:rFonts w:eastAsia="Times New Roman" w:cs="Arial"/>
                <w:color w:val="3B3C3E"/>
                <w:sz w:val="20"/>
                <w:szCs w:val="20"/>
              </w:rPr>
              <w:t>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A1397A" w14:textId="10D2C240" w:rsidR="009F36D7" w:rsidRPr="00D53B52" w:rsidRDefault="00070180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B</w:t>
            </w:r>
          </w:p>
        </w:tc>
      </w:tr>
      <w:tr w:rsidR="000B40B3" w:rsidRPr="002019E2" w14:paraId="41D0F0DC" w14:textId="77777777" w:rsidTr="00B25351">
        <w:trPr>
          <w:trHeight w:val="338"/>
        </w:trPr>
        <w:tc>
          <w:tcPr>
            <w:tcW w:w="11155" w:type="dxa"/>
            <w:gridSpan w:val="6"/>
            <w:shd w:val="clear" w:color="auto" w:fill="F1F1F1"/>
            <w:vAlign w:val="center"/>
          </w:tcPr>
          <w:p w14:paraId="229ED152" w14:textId="1F880285" w:rsidR="000B40B3" w:rsidRPr="00D53B52" w:rsidRDefault="003906EE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Scheduled</w:t>
            </w:r>
            <w:r w:rsidR="000B40B3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Items</w:t>
            </w:r>
          </w:p>
        </w:tc>
      </w:tr>
      <w:tr w:rsidR="00397ED1" w:rsidRPr="002019E2" w14:paraId="6F9D6DD6" w14:textId="77777777" w:rsidTr="00B25351">
        <w:tc>
          <w:tcPr>
            <w:tcW w:w="1368" w:type="dxa"/>
            <w:vAlign w:val="center"/>
          </w:tcPr>
          <w:p w14:paraId="27F8E394" w14:textId="6977974B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Stability &amp; Growth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23F6A61" w14:textId="17F58170" w:rsidR="00397ED1" w:rsidRPr="00D53B52" w:rsidRDefault="003E3776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6:</w:t>
            </w:r>
            <w:r w:rsidR="000B2B6F" w:rsidRPr="00D53B52">
              <w:rPr>
                <w:rFonts w:eastAsia="Times New Roman" w:cs="Arial"/>
                <w:color w:val="3B3C3E"/>
                <w:sz w:val="20"/>
                <w:szCs w:val="20"/>
              </w:rPr>
              <w:t>0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E0B4E6" w14:textId="2C8038C0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Final proposals</w:t>
            </w:r>
            <w:r w:rsidR="0098332C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for physician</w:t>
            </w:r>
            <w:r w:rsidR="0098332C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group acquisition</w:t>
            </w:r>
          </w:p>
        </w:tc>
        <w:tc>
          <w:tcPr>
            <w:tcW w:w="1800" w:type="dxa"/>
          </w:tcPr>
          <w:p w14:paraId="3888B518" w14:textId="11F96C6E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Vote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C17A80" w14:textId="77777777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CMO</w:t>
            </w:r>
          </w:p>
          <w:p w14:paraId="6F9835E1" w14:textId="21853F5E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Guest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57E29D" w14:textId="500CDCFE" w:rsidR="00397ED1" w:rsidRPr="00D53B52" w:rsidRDefault="00070180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</w:t>
            </w:r>
          </w:p>
        </w:tc>
      </w:tr>
      <w:tr w:rsidR="00397ED1" w:rsidRPr="002019E2" w14:paraId="683131AD" w14:textId="77777777" w:rsidTr="00B25351">
        <w:tc>
          <w:tcPr>
            <w:tcW w:w="1368" w:type="dxa"/>
            <w:vAlign w:val="center"/>
          </w:tcPr>
          <w:p w14:paraId="0EFD96F3" w14:textId="2595C396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Stability &amp; Growth, Community</w:t>
            </w:r>
            <w:r w:rsidR="003B75AD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&amp;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 VBC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948EF1" w14:textId="72721786" w:rsidR="00397ED1" w:rsidRPr="00D53B52" w:rsidRDefault="00397ED1" w:rsidP="00F953B0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6:</w:t>
            </w:r>
            <w:r w:rsidR="00EF5BD9" w:rsidRPr="00D53B52">
              <w:rPr>
                <w:rFonts w:eastAsia="Times New Roman" w:cs="Arial"/>
                <w:color w:val="3B3C3E"/>
                <w:sz w:val="20"/>
                <w:szCs w:val="20"/>
              </w:rPr>
              <w:t>3</w:t>
            </w:r>
            <w:r w:rsidR="00AF6D74"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/</w:t>
            </w:r>
            <w:r w:rsidR="00CF34A9" w:rsidRPr="00D53B52">
              <w:rPr>
                <w:rFonts w:eastAsia="Times New Roman" w:cs="Arial"/>
                <w:color w:val="3B3C3E"/>
                <w:sz w:val="20"/>
                <w:szCs w:val="20"/>
              </w:rPr>
              <w:t>6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:</w:t>
            </w:r>
            <w:r w:rsidR="00A733A1" w:rsidRPr="00D53B52">
              <w:rPr>
                <w:rFonts w:eastAsia="Times New Roman" w:cs="Arial"/>
                <w:color w:val="3B3C3E"/>
                <w:sz w:val="20"/>
                <w:szCs w:val="20"/>
              </w:rPr>
              <w:t>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3C82E7" w14:textId="26F8D559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Report of the CEO &amp; finance committee; review performance on value contracts</w:t>
            </w:r>
          </w:p>
        </w:tc>
        <w:tc>
          <w:tcPr>
            <w:tcW w:w="1800" w:type="dxa"/>
          </w:tcPr>
          <w:p w14:paraId="331D7E97" w14:textId="2F972F4E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Informative</w:t>
            </w:r>
            <w:r w:rsidR="00210382" w:rsidRPr="00D53B52">
              <w:rPr>
                <w:rFonts w:eastAsia="Times New Roman" w:cs="Arial"/>
                <w:color w:val="3B3C3E"/>
                <w:sz w:val="20"/>
                <w:szCs w:val="20"/>
              </w:rPr>
              <w:t>/</w:t>
            </w:r>
          </w:p>
          <w:p w14:paraId="4B76991B" w14:textId="0D8E36BC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Discussion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D66F8A" w14:textId="77777777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CEO</w:t>
            </w:r>
          </w:p>
          <w:p w14:paraId="1FDC7BB3" w14:textId="7481BF2C" w:rsidR="00397ED1" w:rsidRPr="00D53B52" w:rsidRDefault="00397ED1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Finance Chair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82422A" w14:textId="50014C53" w:rsidR="00397ED1" w:rsidRPr="00D53B52" w:rsidRDefault="00070180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br/>
              <w:t>D</w:t>
            </w:r>
            <w:r w:rsidR="009E35C5" w:rsidRPr="00D53B52">
              <w:rPr>
                <w:rFonts w:eastAsia="Times New Roman" w:cs="Arial"/>
                <w:color w:val="3B3C3E"/>
                <w:sz w:val="20"/>
                <w:szCs w:val="20"/>
              </w:rPr>
              <w:t>, E</w:t>
            </w:r>
          </w:p>
        </w:tc>
      </w:tr>
      <w:tr w:rsidR="007A4862" w:rsidRPr="002019E2" w14:paraId="4C040448" w14:textId="77777777" w:rsidTr="00B25351">
        <w:tc>
          <w:tcPr>
            <w:tcW w:w="1368" w:type="dxa"/>
            <w:vAlign w:val="center"/>
          </w:tcPr>
          <w:p w14:paraId="4ADE5EEC" w14:textId="71BEB64B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Quality, </w:t>
            </w:r>
            <w:r w:rsidR="00EE7D83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Access </w:t>
            </w:r>
            <w:r w:rsidR="00B00CF3" w:rsidRPr="00D53B52">
              <w:rPr>
                <w:rFonts w:eastAsia="Times New Roman" w:cs="Arial"/>
                <w:color w:val="3B3C3E"/>
                <w:sz w:val="20"/>
                <w:szCs w:val="20"/>
              </w:rPr>
              <w:t xml:space="preserve">&amp; Experience, </w:t>
            </w: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Community &amp; VBC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FEC5D6C" w14:textId="4D6595F7" w:rsidR="00983CA5" w:rsidRPr="00D53B52" w:rsidRDefault="004D2121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jc w:val="both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7</w:t>
            </w:r>
            <w:r w:rsidR="007A4862" w:rsidRPr="00D53B52">
              <w:rPr>
                <w:rFonts w:eastAsia="Times New Roman" w:cs="Arial"/>
                <w:color w:val="3B3C3E"/>
                <w:sz w:val="20"/>
                <w:szCs w:val="20"/>
              </w:rPr>
              <w:t>:</w:t>
            </w:r>
            <w:r w:rsidR="00463F73" w:rsidRPr="00D53B52">
              <w:rPr>
                <w:rFonts w:eastAsia="Times New Roman" w:cs="Arial"/>
                <w:color w:val="3B3C3E"/>
                <w:sz w:val="20"/>
                <w:szCs w:val="20"/>
              </w:rPr>
              <w:t>1</w:t>
            </w:r>
            <w:r w:rsidR="00EF5BD9" w:rsidRPr="00D53B52">
              <w:rPr>
                <w:rFonts w:eastAsia="Times New Roman" w:cs="Arial"/>
                <w:color w:val="3B3C3E"/>
                <w:sz w:val="20"/>
                <w:szCs w:val="20"/>
              </w:rPr>
              <w:t>0</w:t>
            </w:r>
            <w:r w:rsidR="00983CA5" w:rsidRPr="00D53B52">
              <w:rPr>
                <w:rFonts w:eastAsia="Times New Roman" w:cs="Arial"/>
                <w:color w:val="3B3C3E"/>
                <w:sz w:val="20"/>
                <w:szCs w:val="20"/>
              </w:rPr>
              <w:t>/7:</w:t>
            </w:r>
            <w:r w:rsidR="00EF5BD9" w:rsidRPr="00D53B52">
              <w:rPr>
                <w:rFonts w:eastAsia="Times New Roman" w:cs="Arial"/>
                <w:color w:val="3B3C3E"/>
                <w:sz w:val="20"/>
                <w:szCs w:val="20"/>
              </w:rPr>
              <w:t>3</w:t>
            </w:r>
            <w:r w:rsidR="00983CA5" w:rsidRPr="00D53B52">
              <w:rPr>
                <w:rFonts w:eastAsia="Times New Roman" w:cs="Arial"/>
                <w:color w:val="3B3C3E"/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C8E255" w14:textId="5021BB96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Health equity: access and quality</w:t>
            </w:r>
          </w:p>
        </w:tc>
        <w:tc>
          <w:tcPr>
            <w:tcW w:w="1800" w:type="dxa"/>
          </w:tcPr>
          <w:p w14:paraId="1038C27B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Education</w:t>
            </w:r>
            <w:r w:rsidR="00983CA5" w:rsidRPr="00D53B52">
              <w:rPr>
                <w:rFonts w:eastAsia="Times New Roman" w:cs="Arial"/>
                <w:color w:val="3B3C3E"/>
                <w:sz w:val="20"/>
                <w:szCs w:val="20"/>
              </w:rPr>
              <w:t>/</w:t>
            </w:r>
          </w:p>
          <w:p w14:paraId="6A9FB882" w14:textId="3EC156F0" w:rsidR="00983CA5" w:rsidRPr="00D53B52" w:rsidRDefault="00983CA5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Discussion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64712" w14:textId="0A3FD915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Guest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9129F9" w14:textId="3080FA1E" w:rsidR="007A4862" w:rsidRPr="00D53B52" w:rsidRDefault="009E35C5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F</w:t>
            </w:r>
          </w:p>
        </w:tc>
      </w:tr>
      <w:tr w:rsidR="007A4862" w:rsidRPr="002019E2" w14:paraId="5958217F" w14:textId="77777777" w:rsidTr="00B25351">
        <w:tc>
          <w:tcPr>
            <w:tcW w:w="1368" w:type="dxa"/>
            <w:vAlign w:val="center"/>
          </w:tcPr>
          <w:p w14:paraId="3C3C7C5F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77C24BF" w14:textId="7D9069C9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7:55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09AA43A" w14:textId="15E741A2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Meeting Assessment</w:t>
            </w:r>
          </w:p>
        </w:tc>
        <w:tc>
          <w:tcPr>
            <w:tcW w:w="1800" w:type="dxa"/>
          </w:tcPr>
          <w:p w14:paraId="779B3430" w14:textId="57A1EF54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Discussion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2DFDAA" w14:textId="658983BF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Board Chair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92FB6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</w:tr>
      <w:tr w:rsidR="007A4862" w:rsidRPr="002019E2" w14:paraId="28AE6734" w14:textId="77777777" w:rsidTr="00B25351">
        <w:trPr>
          <w:trHeight w:val="70"/>
        </w:trPr>
        <w:tc>
          <w:tcPr>
            <w:tcW w:w="1368" w:type="dxa"/>
            <w:vAlign w:val="center"/>
          </w:tcPr>
          <w:p w14:paraId="2509F0D0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9680FB7" w14:textId="272C1E11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4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8:00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2FA323" w14:textId="733FF600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  <w:r w:rsidRPr="00D53B52">
              <w:rPr>
                <w:rFonts w:eastAsia="Times New Roman" w:cs="Arial"/>
                <w:color w:val="3B3C3E"/>
                <w:sz w:val="20"/>
                <w:szCs w:val="20"/>
              </w:rPr>
              <w:t>Adjourn</w:t>
            </w:r>
          </w:p>
        </w:tc>
        <w:tc>
          <w:tcPr>
            <w:tcW w:w="1800" w:type="dxa"/>
          </w:tcPr>
          <w:p w14:paraId="569276BE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228C5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42EDED" w14:textId="77777777" w:rsidR="007A4862" w:rsidRPr="00D53B52" w:rsidRDefault="007A4862" w:rsidP="00B25351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eastAsia="Times New Roman" w:cs="Arial"/>
                <w:color w:val="3B3C3E"/>
                <w:sz w:val="20"/>
                <w:szCs w:val="20"/>
              </w:rPr>
            </w:pPr>
          </w:p>
        </w:tc>
      </w:tr>
    </w:tbl>
    <w:p w14:paraId="269E7AFF" w14:textId="7725F7BD" w:rsidR="006E0AF7" w:rsidRDefault="006E0AF7" w:rsidP="006E0AF7">
      <w:pPr>
        <w:spacing w:after="0" w:line="240" w:lineRule="auto"/>
        <w:jc w:val="center"/>
        <w:rPr>
          <w:rFonts w:ascii="Georgia" w:eastAsia="Calibri" w:hAnsi="Georgia" w:cs="Arial"/>
          <w:color w:val="03549F"/>
          <w:sz w:val="28"/>
          <w:szCs w:val="28"/>
        </w:rPr>
      </w:pPr>
    </w:p>
    <w:p w14:paraId="069E0819" w14:textId="3DD8D16A" w:rsidR="006E0AF7" w:rsidRPr="00B25351" w:rsidRDefault="006E0AF7" w:rsidP="00F953B0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4"/>
          <w:szCs w:val="24"/>
        </w:rPr>
      </w:pPr>
      <w:r w:rsidRPr="00B25351">
        <w:rPr>
          <w:rFonts w:ascii="Georgia" w:eastAsia="Calibri" w:hAnsi="Georgia" w:cs="Arial"/>
          <w:color w:val="162B43"/>
          <w:sz w:val="24"/>
          <w:szCs w:val="24"/>
        </w:rPr>
        <w:t>Next Meeting</w:t>
      </w:r>
    </w:p>
    <w:p w14:paraId="41E6B32A" w14:textId="130B523C" w:rsidR="006F1A72" w:rsidRPr="00B25351" w:rsidRDefault="006F1A72" w:rsidP="00F953B0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4"/>
          <w:szCs w:val="24"/>
        </w:rPr>
      </w:pPr>
      <w:r w:rsidRPr="00B25351">
        <w:rPr>
          <w:rFonts w:ascii="Georgia" w:eastAsia="Calibri" w:hAnsi="Georgia" w:cs="Arial"/>
          <w:color w:val="162B43"/>
          <w:sz w:val="24"/>
          <w:szCs w:val="24"/>
        </w:rPr>
        <w:t>Month/Date/Year</w:t>
      </w:r>
    </w:p>
    <w:p w14:paraId="345E8B15" w14:textId="62914DCF" w:rsidR="003A34C8" w:rsidRPr="00B25351" w:rsidRDefault="003A34C8" w:rsidP="00F953B0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4"/>
          <w:szCs w:val="24"/>
        </w:rPr>
      </w:pPr>
      <w:r w:rsidRPr="00B25351">
        <w:rPr>
          <w:rFonts w:ascii="Georgia" w:eastAsia="Calibri" w:hAnsi="Georgia" w:cs="Arial"/>
          <w:color w:val="162B43"/>
          <w:sz w:val="24"/>
          <w:szCs w:val="24"/>
        </w:rPr>
        <w:t>Location</w:t>
      </w:r>
    </w:p>
    <w:p w14:paraId="5A857A97" w14:textId="03159420" w:rsidR="00685634" w:rsidRDefault="00685634" w:rsidP="002019E2">
      <w:pPr>
        <w:spacing w:after="0" w:line="240" w:lineRule="auto"/>
        <w:rPr>
          <w:rFonts w:cs="Arial"/>
          <w:bCs/>
          <w:color w:val="3B3C3E"/>
          <w:sz w:val="20"/>
        </w:rPr>
      </w:pPr>
    </w:p>
    <w:p w14:paraId="6DE04891" w14:textId="2A9E3235" w:rsidR="0066326D" w:rsidRDefault="0066326D" w:rsidP="002019E2">
      <w:pPr>
        <w:spacing w:after="0" w:line="240" w:lineRule="auto"/>
        <w:rPr>
          <w:rFonts w:cs="Arial"/>
          <w:bCs/>
          <w:color w:val="3B3C3E"/>
          <w:sz w:val="20"/>
        </w:rPr>
      </w:pPr>
    </w:p>
    <w:p w14:paraId="11F8F34C" w14:textId="03254035" w:rsidR="0066326D" w:rsidRDefault="0066326D" w:rsidP="002019E2">
      <w:pPr>
        <w:spacing w:after="0" w:line="240" w:lineRule="auto"/>
        <w:rPr>
          <w:rFonts w:cs="Arial"/>
          <w:bCs/>
          <w:color w:val="3B3C3E"/>
          <w:sz w:val="20"/>
        </w:rPr>
      </w:pPr>
    </w:p>
    <w:p w14:paraId="471CDE70" w14:textId="398E3679" w:rsidR="0066326D" w:rsidRDefault="0066326D" w:rsidP="002019E2">
      <w:pPr>
        <w:spacing w:after="0" w:line="240" w:lineRule="auto"/>
        <w:rPr>
          <w:rFonts w:cs="Arial"/>
          <w:bCs/>
          <w:color w:val="3B3C3E"/>
          <w:sz w:val="20"/>
        </w:rPr>
      </w:pPr>
    </w:p>
    <w:p w14:paraId="5D7C99CD" w14:textId="2FDE96AA" w:rsidR="0066326D" w:rsidRDefault="0066326D" w:rsidP="001E7F04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  <w:r w:rsidRPr="0062544A">
        <w:rPr>
          <w:rFonts w:ascii="Georgia" w:eastAsia="Calibri" w:hAnsi="Georgia" w:cs="Arial"/>
          <w:color w:val="162B43"/>
          <w:sz w:val="28"/>
          <w:szCs w:val="28"/>
        </w:rPr>
        <w:lastRenderedPageBreak/>
        <w:t>Meeting Best Practices</w:t>
      </w:r>
    </w:p>
    <w:p w14:paraId="77C60E4E" w14:textId="77777777" w:rsidR="00DC35CA" w:rsidRPr="0062544A" w:rsidRDefault="00DC35CA" w:rsidP="001E7F04">
      <w:pPr>
        <w:spacing w:after="0" w:line="240" w:lineRule="auto"/>
        <w:jc w:val="center"/>
        <w:rPr>
          <w:rFonts w:ascii="Georgia" w:eastAsia="Calibri" w:hAnsi="Georgia" w:cs="Arial"/>
          <w:color w:val="162B43"/>
          <w:sz w:val="28"/>
          <w:szCs w:val="28"/>
        </w:rPr>
      </w:pPr>
    </w:p>
    <w:p w14:paraId="699DD529" w14:textId="78A325C1" w:rsidR="00737184" w:rsidRPr="00D53B52" w:rsidRDefault="00737184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 xml:space="preserve">50% of board meeting should be spent in active dialogue and </w:t>
      </w:r>
      <w:proofErr w:type="gramStart"/>
      <w:r w:rsidRPr="00D53B52">
        <w:rPr>
          <w:bCs/>
          <w:color w:val="3B3C3E"/>
          <w:sz w:val="20"/>
        </w:rPr>
        <w:t>deliberation</w:t>
      </w:r>
      <w:proofErr w:type="gramEnd"/>
    </w:p>
    <w:p w14:paraId="0946B820" w14:textId="4E647818" w:rsidR="0066326D" w:rsidRPr="00D53B52" w:rsidRDefault="00AC5A01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>60</w:t>
      </w:r>
      <w:r w:rsidR="00DC35CA">
        <w:rPr>
          <w:bCs/>
          <w:color w:val="3B3C3E"/>
          <w:sz w:val="20"/>
        </w:rPr>
        <w:t>–</w:t>
      </w:r>
      <w:r w:rsidRPr="00D53B52">
        <w:rPr>
          <w:bCs/>
          <w:color w:val="3B3C3E"/>
          <w:sz w:val="20"/>
        </w:rPr>
        <w:t xml:space="preserve">80% of board meeting should be </w:t>
      </w:r>
      <w:r w:rsidR="001E7F04" w:rsidRPr="00D53B52">
        <w:rPr>
          <w:bCs/>
          <w:color w:val="3B3C3E"/>
          <w:sz w:val="20"/>
        </w:rPr>
        <w:t>devoted</w:t>
      </w:r>
      <w:r w:rsidRPr="00D53B52">
        <w:rPr>
          <w:bCs/>
          <w:color w:val="3B3C3E"/>
          <w:sz w:val="20"/>
        </w:rPr>
        <w:t xml:space="preserve"> to policy and strategy</w:t>
      </w:r>
    </w:p>
    <w:p w14:paraId="38C9580D" w14:textId="05C3843B" w:rsidR="00AC5A01" w:rsidRPr="00D53B52" w:rsidRDefault="00EB5349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>20</w:t>
      </w:r>
      <w:r w:rsidR="00DC35CA">
        <w:rPr>
          <w:bCs/>
          <w:color w:val="3B3C3E"/>
          <w:sz w:val="20"/>
        </w:rPr>
        <w:t>–</w:t>
      </w:r>
      <w:r w:rsidRPr="00D53B52">
        <w:rPr>
          <w:bCs/>
          <w:color w:val="3B3C3E"/>
          <w:sz w:val="20"/>
        </w:rPr>
        <w:t>40</w:t>
      </w:r>
      <w:r w:rsidR="00AC5A01" w:rsidRPr="00D53B52">
        <w:rPr>
          <w:bCs/>
          <w:color w:val="3B3C3E"/>
          <w:sz w:val="20"/>
        </w:rPr>
        <w:t xml:space="preserve">% of board meeting should be devoted to </w:t>
      </w:r>
      <w:r w:rsidR="00A12C39" w:rsidRPr="00D53B52">
        <w:rPr>
          <w:bCs/>
          <w:color w:val="3B3C3E"/>
          <w:sz w:val="20"/>
        </w:rPr>
        <w:t xml:space="preserve">administration or operation matters and </w:t>
      </w:r>
      <w:r w:rsidR="00AC5A01" w:rsidRPr="00D53B52">
        <w:rPr>
          <w:bCs/>
          <w:color w:val="3B3C3E"/>
          <w:sz w:val="20"/>
        </w:rPr>
        <w:t>education</w:t>
      </w:r>
    </w:p>
    <w:p w14:paraId="593ECE80" w14:textId="30A5C809" w:rsidR="002B34DB" w:rsidRPr="00D53B52" w:rsidRDefault="002B34DB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 xml:space="preserve">Materials should be provided </w:t>
      </w:r>
      <w:r w:rsidR="00AC19B5" w:rsidRPr="00D53B52">
        <w:rPr>
          <w:bCs/>
          <w:color w:val="3B3C3E"/>
          <w:sz w:val="20"/>
        </w:rPr>
        <w:t xml:space="preserve">at least </w:t>
      </w:r>
      <w:r w:rsidRPr="00D53B52">
        <w:rPr>
          <w:bCs/>
          <w:color w:val="3B3C3E"/>
          <w:sz w:val="20"/>
        </w:rPr>
        <w:t xml:space="preserve">one week prior to </w:t>
      </w:r>
      <w:proofErr w:type="gramStart"/>
      <w:r w:rsidRPr="00D53B52">
        <w:rPr>
          <w:bCs/>
          <w:color w:val="3B3C3E"/>
          <w:sz w:val="20"/>
        </w:rPr>
        <w:t>meeting</w:t>
      </w:r>
      <w:proofErr w:type="gramEnd"/>
    </w:p>
    <w:p w14:paraId="62F7D3EA" w14:textId="3475603A" w:rsidR="00890A10" w:rsidRPr="00D53B52" w:rsidRDefault="00D71124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 xml:space="preserve">Utilize </w:t>
      </w:r>
      <w:r w:rsidR="009B0729">
        <w:rPr>
          <w:bCs/>
          <w:color w:val="3B3C3E"/>
          <w:sz w:val="20"/>
        </w:rPr>
        <w:t>c</w:t>
      </w:r>
      <w:r w:rsidRPr="00D53B52">
        <w:rPr>
          <w:bCs/>
          <w:color w:val="3B3C3E"/>
          <w:sz w:val="20"/>
        </w:rPr>
        <w:t xml:space="preserve">ommittees and staff for activities that don’t require the full </w:t>
      </w:r>
      <w:proofErr w:type="gramStart"/>
      <w:r w:rsidRPr="00D53B52">
        <w:rPr>
          <w:bCs/>
          <w:color w:val="3B3C3E"/>
          <w:sz w:val="20"/>
        </w:rPr>
        <w:t>board</w:t>
      </w:r>
      <w:proofErr w:type="gramEnd"/>
    </w:p>
    <w:p w14:paraId="5BD0D751" w14:textId="3B619DB4" w:rsidR="00761C57" w:rsidRPr="00D53B52" w:rsidRDefault="00761C57" w:rsidP="001E7F04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3B3C3E"/>
          <w:sz w:val="20"/>
        </w:rPr>
      </w:pPr>
      <w:r w:rsidRPr="00D53B52">
        <w:rPr>
          <w:bCs/>
          <w:color w:val="3B3C3E"/>
          <w:sz w:val="20"/>
        </w:rPr>
        <w:t xml:space="preserve">Enforce minimum meeting preparation and attendance </w:t>
      </w:r>
      <w:proofErr w:type="gramStart"/>
      <w:r w:rsidRPr="00D53B52">
        <w:rPr>
          <w:bCs/>
          <w:color w:val="3B3C3E"/>
          <w:sz w:val="20"/>
        </w:rPr>
        <w:t>requirements</w:t>
      </w:r>
      <w:proofErr w:type="gramEnd"/>
    </w:p>
    <w:sectPr w:rsidR="00761C57" w:rsidRPr="00D53B52" w:rsidSect="005B36E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E83CE" w14:textId="77777777" w:rsidR="00B02D62" w:rsidRDefault="00B02D62" w:rsidP="00017369">
      <w:pPr>
        <w:spacing w:after="0" w:line="240" w:lineRule="auto"/>
      </w:pPr>
      <w:r>
        <w:separator/>
      </w:r>
    </w:p>
  </w:endnote>
  <w:endnote w:type="continuationSeparator" w:id="0">
    <w:p w14:paraId="331B7CCA" w14:textId="77777777" w:rsidR="00B02D62" w:rsidRDefault="00B02D62" w:rsidP="0001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A2B7" w14:textId="77777777" w:rsidR="00B02D62" w:rsidRDefault="00B02D62" w:rsidP="00017369">
      <w:pPr>
        <w:spacing w:after="0" w:line="240" w:lineRule="auto"/>
      </w:pPr>
      <w:r>
        <w:separator/>
      </w:r>
    </w:p>
  </w:footnote>
  <w:footnote w:type="continuationSeparator" w:id="0">
    <w:p w14:paraId="59582A47" w14:textId="77777777" w:rsidR="00B02D62" w:rsidRDefault="00B02D62" w:rsidP="0001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66F6" w14:textId="218D1CAF" w:rsidR="009D1ECF" w:rsidRPr="00017369" w:rsidRDefault="006E362E" w:rsidP="001802C3">
    <w:pPr>
      <w:pStyle w:val="Header"/>
      <w:spacing w:before="240" w:after="120" w:line="240" w:lineRule="auto"/>
      <w:jc w:val="right"/>
      <w:rPr>
        <w:rFonts w:cs="Arial"/>
        <w:color w:val="ED7D31" w:themeColor="accent2"/>
      </w:rPr>
    </w:pPr>
    <w:r w:rsidRPr="00B02654">
      <w:rPr>
        <w:noProof/>
        <w:color w:val="78BF26"/>
      </w:rPr>
      <w:drawing>
        <wp:anchor distT="0" distB="0" distL="114300" distR="114300" simplePos="0" relativeHeight="251660288" behindDoc="1" locked="0" layoutInCell="1" allowOverlap="1" wp14:anchorId="4AB24A8D" wp14:editId="063F56C3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667000" cy="620730"/>
          <wp:effectExtent l="0" t="0" r="0" b="8255"/>
          <wp:wrapTight wrapText="bothSides">
            <wp:wrapPolygon edited="0">
              <wp:start x="771" y="0"/>
              <wp:lineTo x="0" y="5306"/>
              <wp:lineTo x="0" y="7959"/>
              <wp:lineTo x="154" y="13265"/>
              <wp:lineTo x="4783" y="20561"/>
              <wp:lineTo x="5863" y="21224"/>
              <wp:lineTo x="6943" y="21224"/>
              <wp:lineTo x="10183" y="20561"/>
              <wp:lineTo x="16046" y="15255"/>
              <wp:lineTo x="15891" y="11939"/>
              <wp:lineTo x="21446" y="9286"/>
              <wp:lineTo x="21291" y="3980"/>
              <wp:lineTo x="4783" y="0"/>
              <wp:lineTo x="771" y="0"/>
            </wp:wrapPolygon>
          </wp:wrapTight>
          <wp:docPr id="1557716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ECF" w:rsidRPr="00B02654">
      <w:rPr>
        <w:rFonts w:cs="Arial"/>
        <w:color w:val="78BF26"/>
      </w:rPr>
      <w:t>Governance Support Template</w:t>
    </w:r>
  </w:p>
  <w:p w14:paraId="36C8FE62" w14:textId="6FB8D9EC" w:rsidR="0022733A" w:rsidRPr="00C7330A" w:rsidRDefault="00000000" w:rsidP="00022231">
    <w:pPr>
      <w:pStyle w:val="HeaderRuled"/>
      <w:pBdr>
        <w:bottom w:val="none" w:sz="0" w:space="0" w:color="auto"/>
      </w:pBdr>
      <w:tabs>
        <w:tab w:val="left" w:pos="8473"/>
        <w:tab w:val="right" w:pos="13446"/>
      </w:tabs>
      <w:spacing w:line="240" w:lineRule="auto"/>
      <w:rPr>
        <w:rFonts w:ascii="Georgia" w:hAnsi="Georgia" w:cs="Arial"/>
        <w:color w:val="3B3C3E"/>
      </w:rPr>
    </w:pPr>
    <w:r>
      <w:rPr>
        <w:noProof/>
        <w:color w:val="3B3C3E"/>
      </w:rPr>
      <w:pict w14:anchorId="7076D77F">
        <v:rect id="_x0000_s1025" style="position:absolute;margin-left:-3pt;margin-top:-33.65pt;width:468pt;height:1.5pt;z-index:251662336;mso-position-horizontal-relative:margin;mso-position-vertical-relative:margin" o:hralign="center" o:hrstd="t" o:hrnoshade="t" o:hr="t" fillcolor="#757982" stroked="f">
          <w10:wrap type="square" anchorx="margin" anchory="margin"/>
        </v:rect>
      </w:pict>
    </w:r>
  </w:p>
  <w:p w14:paraId="20F50CB5" w14:textId="7C0F4DF9" w:rsidR="009D1ECF" w:rsidRPr="002C29BF" w:rsidRDefault="009D1ECF" w:rsidP="000262EF">
    <w:pPr>
      <w:pStyle w:val="HeaderRuled"/>
      <w:pBdr>
        <w:bottom w:val="none" w:sz="0" w:space="0" w:color="auto"/>
      </w:pBdr>
      <w:tabs>
        <w:tab w:val="left" w:pos="8473"/>
        <w:tab w:val="right" w:pos="13446"/>
      </w:tabs>
      <w:spacing w:line="240" w:lineRule="auto"/>
      <w:rPr>
        <w:rFonts w:ascii="Georgia" w:hAnsi="Georgia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397D" w14:textId="77777777" w:rsidR="009D1ECF" w:rsidRDefault="009D1ECF" w:rsidP="00017369">
    <w:pPr>
      <w:pStyle w:val="Header"/>
      <w:spacing w:after="0" w:line="240" w:lineRule="auto"/>
      <w:jc w:val="right"/>
      <w:rPr>
        <w:rFonts w:cs="Arial"/>
        <w:color w:val="ED7D31" w:themeColor="accent2"/>
      </w:rPr>
    </w:pPr>
  </w:p>
  <w:p w14:paraId="43162874" w14:textId="630B5AEB" w:rsidR="009D1ECF" w:rsidRPr="00017369" w:rsidRDefault="009D1ECF" w:rsidP="00017369">
    <w:pPr>
      <w:pStyle w:val="Header"/>
      <w:spacing w:line="240" w:lineRule="auto"/>
      <w:jc w:val="right"/>
      <w:rPr>
        <w:rFonts w:cs="Arial"/>
        <w:color w:val="ED7D31" w:themeColor="accent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8AE5B" wp14:editId="6DEE2164">
          <wp:simplePos x="0" y="0"/>
          <wp:positionH relativeFrom="column">
            <wp:posOffset>177421</wp:posOffset>
          </wp:positionH>
          <wp:positionV relativeFrom="paragraph">
            <wp:posOffset>-261601</wp:posOffset>
          </wp:positionV>
          <wp:extent cx="1313411" cy="631767"/>
          <wp:effectExtent l="0" t="0" r="1270" b="0"/>
          <wp:wrapSquare wrapText="bothSides"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C TGI Logo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7369">
      <w:rPr>
        <w:rFonts w:cs="Arial"/>
        <w:color w:val="ED7D31" w:themeColor="accent2"/>
      </w:rPr>
      <w:t>Governance Support Template</w:t>
    </w:r>
  </w:p>
  <w:p w14:paraId="441ACACC" w14:textId="0948D617" w:rsidR="009D1ECF" w:rsidRPr="00D92327" w:rsidRDefault="009D1ECF" w:rsidP="00017369">
    <w:pPr>
      <w:pStyle w:val="HeaderRuled"/>
      <w:pBdr>
        <w:bottom w:val="single" w:sz="4" w:space="2" w:color="ED8B00"/>
      </w:pBdr>
      <w:tabs>
        <w:tab w:val="left" w:pos="8473"/>
        <w:tab w:val="right" w:pos="13446"/>
      </w:tabs>
      <w:spacing w:line="240" w:lineRule="auto"/>
      <w:jc w:val="right"/>
      <w:rPr>
        <w:rFonts w:ascii="Georgia" w:hAnsi="Georgia" w:cs="Arial"/>
        <w:color w:val="3B3C3E"/>
      </w:rPr>
    </w:pPr>
    <w:r w:rsidRPr="00D92327">
      <w:rPr>
        <w:rFonts w:ascii="Georgia" w:hAnsi="Georgia" w:cs="Arial"/>
        <w:color w:val="3B3C3E"/>
      </w:rPr>
      <w:t>The Governance Institute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0F1"/>
    <w:multiLevelType w:val="hybridMultilevel"/>
    <w:tmpl w:val="185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C4C"/>
    <w:multiLevelType w:val="singleLevel"/>
    <w:tmpl w:val="F9AE1136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C8B3845"/>
    <w:multiLevelType w:val="hybridMultilevel"/>
    <w:tmpl w:val="D4AEC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009B"/>
    <w:multiLevelType w:val="hybridMultilevel"/>
    <w:tmpl w:val="76669C3E"/>
    <w:lvl w:ilvl="0" w:tplc="20BC1E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02B6"/>
    <w:multiLevelType w:val="singleLevel"/>
    <w:tmpl w:val="39BA0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BED5F4A"/>
    <w:multiLevelType w:val="hybridMultilevel"/>
    <w:tmpl w:val="E02489B4"/>
    <w:lvl w:ilvl="0" w:tplc="5D8E6F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7311"/>
    <w:multiLevelType w:val="hybridMultilevel"/>
    <w:tmpl w:val="649630D8"/>
    <w:lvl w:ilvl="0" w:tplc="BB3EF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B31F9"/>
    <w:multiLevelType w:val="hybridMultilevel"/>
    <w:tmpl w:val="FC68F032"/>
    <w:lvl w:ilvl="0" w:tplc="65362FF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12AFF"/>
    <w:multiLevelType w:val="hybridMultilevel"/>
    <w:tmpl w:val="7FE27238"/>
    <w:lvl w:ilvl="0" w:tplc="4008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F4B36"/>
    <w:multiLevelType w:val="hybridMultilevel"/>
    <w:tmpl w:val="3A96E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136676"/>
    <w:multiLevelType w:val="hybridMultilevel"/>
    <w:tmpl w:val="2430BD9E"/>
    <w:lvl w:ilvl="0" w:tplc="EC82E830">
      <w:start w:val="9"/>
      <w:numFmt w:val="bullet"/>
      <w:lvlText w:val=""/>
      <w:lvlJc w:val="left"/>
      <w:pPr>
        <w:ind w:left="4680" w:hanging="360"/>
      </w:pPr>
      <w:rPr>
        <w:rFonts w:ascii="Symbol" w:eastAsia="Times New Roman" w:hAnsi="Symbo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74DC7CB8"/>
    <w:multiLevelType w:val="hybridMultilevel"/>
    <w:tmpl w:val="D4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F445B"/>
    <w:multiLevelType w:val="hybridMultilevel"/>
    <w:tmpl w:val="198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FA5"/>
    <w:multiLevelType w:val="hybridMultilevel"/>
    <w:tmpl w:val="B9301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4A8394">
      <w:numFmt w:val="bullet"/>
      <w:lvlText w:val="·"/>
      <w:lvlJc w:val="left"/>
      <w:pPr>
        <w:ind w:left="1800" w:hanging="360"/>
      </w:pPr>
      <w:rPr>
        <w:rFonts w:ascii="Georgia" w:eastAsia="MS Mincho" w:hAnsi="Georgia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497691"/>
    <w:multiLevelType w:val="singleLevel"/>
    <w:tmpl w:val="F5904F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964459690">
    <w:abstractNumId w:val="1"/>
  </w:num>
  <w:num w:numId="2" w16cid:durableId="837355187">
    <w:abstractNumId w:val="10"/>
  </w:num>
  <w:num w:numId="3" w16cid:durableId="60449501">
    <w:abstractNumId w:val="14"/>
  </w:num>
  <w:num w:numId="4" w16cid:durableId="1523975024">
    <w:abstractNumId w:val="4"/>
  </w:num>
  <w:num w:numId="5" w16cid:durableId="50660927">
    <w:abstractNumId w:val="3"/>
  </w:num>
  <w:num w:numId="6" w16cid:durableId="261379250">
    <w:abstractNumId w:val="8"/>
  </w:num>
  <w:num w:numId="7" w16cid:durableId="133566130">
    <w:abstractNumId w:val="9"/>
  </w:num>
  <w:num w:numId="8" w16cid:durableId="1883127647">
    <w:abstractNumId w:val="15"/>
  </w:num>
  <w:num w:numId="9" w16cid:durableId="381178875">
    <w:abstractNumId w:val="5"/>
  </w:num>
  <w:num w:numId="10" w16cid:durableId="1923903857">
    <w:abstractNumId w:val="2"/>
  </w:num>
  <w:num w:numId="11" w16cid:durableId="731074776">
    <w:abstractNumId w:val="11"/>
  </w:num>
  <w:num w:numId="12" w16cid:durableId="2019308073">
    <w:abstractNumId w:val="7"/>
  </w:num>
  <w:num w:numId="13" w16cid:durableId="2007247550">
    <w:abstractNumId w:val="6"/>
  </w:num>
  <w:num w:numId="14" w16cid:durableId="729111353">
    <w:abstractNumId w:val="12"/>
  </w:num>
  <w:num w:numId="15" w16cid:durableId="2053918801">
    <w:abstractNumId w:val="0"/>
  </w:num>
  <w:num w:numId="16" w16cid:durableId="1927882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9"/>
    <w:rsid w:val="00001A99"/>
    <w:rsid w:val="00012A85"/>
    <w:rsid w:val="00017369"/>
    <w:rsid w:val="00022231"/>
    <w:rsid w:val="000262EF"/>
    <w:rsid w:val="00036520"/>
    <w:rsid w:val="00040370"/>
    <w:rsid w:val="00047317"/>
    <w:rsid w:val="00070180"/>
    <w:rsid w:val="00077AAA"/>
    <w:rsid w:val="000806CB"/>
    <w:rsid w:val="000A1BC9"/>
    <w:rsid w:val="000A2D3F"/>
    <w:rsid w:val="000A5762"/>
    <w:rsid w:val="000B2B6F"/>
    <w:rsid w:val="000B40B3"/>
    <w:rsid w:val="000C2934"/>
    <w:rsid w:val="000C4084"/>
    <w:rsid w:val="000D4FA6"/>
    <w:rsid w:val="000E4D61"/>
    <w:rsid w:val="000F4F20"/>
    <w:rsid w:val="00121676"/>
    <w:rsid w:val="00132681"/>
    <w:rsid w:val="00136E08"/>
    <w:rsid w:val="00140247"/>
    <w:rsid w:val="001569C6"/>
    <w:rsid w:val="00157850"/>
    <w:rsid w:val="00165F06"/>
    <w:rsid w:val="001802C3"/>
    <w:rsid w:val="00180C12"/>
    <w:rsid w:val="00192079"/>
    <w:rsid w:val="001A24D1"/>
    <w:rsid w:val="001B3F02"/>
    <w:rsid w:val="001D0A4E"/>
    <w:rsid w:val="001D518B"/>
    <w:rsid w:val="001E7F04"/>
    <w:rsid w:val="002019E2"/>
    <w:rsid w:val="00203B13"/>
    <w:rsid w:val="00210382"/>
    <w:rsid w:val="002137DB"/>
    <w:rsid w:val="00214D30"/>
    <w:rsid w:val="0022733A"/>
    <w:rsid w:val="00227A30"/>
    <w:rsid w:val="0023122A"/>
    <w:rsid w:val="00231508"/>
    <w:rsid w:val="0023253D"/>
    <w:rsid w:val="002418CC"/>
    <w:rsid w:val="0024730B"/>
    <w:rsid w:val="00256FCF"/>
    <w:rsid w:val="00273792"/>
    <w:rsid w:val="00280121"/>
    <w:rsid w:val="00291FC5"/>
    <w:rsid w:val="002B34DB"/>
    <w:rsid w:val="002C29BF"/>
    <w:rsid w:val="002C2D42"/>
    <w:rsid w:val="002E3D08"/>
    <w:rsid w:val="002E7AC7"/>
    <w:rsid w:val="00302347"/>
    <w:rsid w:val="00324D64"/>
    <w:rsid w:val="00330961"/>
    <w:rsid w:val="003311A2"/>
    <w:rsid w:val="00365937"/>
    <w:rsid w:val="00365C3D"/>
    <w:rsid w:val="00374477"/>
    <w:rsid w:val="003906EE"/>
    <w:rsid w:val="00397ED1"/>
    <w:rsid w:val="003A2C17"/>
    <w:rsid w:val="003A34C8"/>
    <w:rsid w:val="003A76DF"/>
    <w:rsid w:val="003B75AD"/>
    <w:rsid w:val="003C0ED2"/>
    <w:rsid w:val="003C341B"/>
    <w:rsid w:val="003E3776"/>
    <w:rsid w:val="003F5D5B"/>
    <w:rsid w:val="004051F6"/>
    <w:rsid w:val="004106D3"/>
    <w:rsid w:val="00412849"/>
    <w:rsid w:val="00412C24"/>
    <w:rsid w:val="00432840"/>
    <w:rsid w:val="00447F7D"/>
    <w:rsid w:val="00462469"/>
    <w:rsid w:val="00463F73"/>
    <w:rsid w:val="00474EA1"/>
    <w:rsid w:val="004769FC"/>
    <w:rsid w:val="004D2121"/>
    <w:rsid w:val="004E2240"/>
    <w:rsid w:val="004F0549"/>
    <w:rsid w:val="004F174F"/>
    <w:rsid w:val="00515E85"/>
    <w:rsid w:val="00517682"/>
    <w:rsid w:val="005800E2"/>
    <w:rsid w:val="00582DE3"/>
    <w:rsid w:val="00592C37"/>
    <w:rsid w:val="00594309"/>
    <w:rsid w:val="005972B3"/>
    <w:rsid w:val="005A0F14"/>
    <w:rsid w:val="005A53B2"/>
    <w:rsid w:val="005A63D2"/>
    <w:rsid w:val="005B36E3"/>
    <w:rsid w:val="005C3187"/>
    <w:rsid w:val="005F2A07"/>
    <w:rsid w:val="005F7A4F"/>
    <w:rsid w:val="00602B95"/>
    <w:rsid w:val="00612DD7"/>
    <w:rsid w:val="0062544A"/>
    <w:rsid w:val="00632530"/>
    <w:rsid w:val="00636CBC"/>
    <w:rsid w:val="006374B6"/>
    <w:rsid w:val="00637DFB"/>
    <w:rsid w:val="006518BE"/>
    <w:rsid w:val="006571C5"/>
    <w:rsid w:val="0066326D"/>
    <w:rsid w:val="00673452"/>
    <w:rsid w:val="00685634"/>
    <w:rsid w:val="00686972"/>
    <w:rsid w:val="006A70EA"/>
    <w:rsid w:val="006D1430"/>
    <w:rsid w:val="006D40B1"/>
    <w:rsid w:val="006E0AF7"/>
    <w:rsid w:val="006E362E"/>
    <w:rsid w:val="006F1A72"/>
    <w:rsid w:val="00711379"/>
    <w:rsid w:val="00737184"/>
    <w:rsid w:val="00741A6A"/>
    <w:rsid w:val="00741CE7"/>
    <w:rsid w:val="00761C57"/>
    <w:rsid w:val="007670A3"/>
    <w:rsid w:val="007A4862"/>
    <w:rsid w:val="007A7718"/>
    <w:rsid w:val="007B36E6"/>
    <w:rsid w:val="007D0629"/>
    <w:rsid w:val="007E48FC"/>
    <w:rsid w:val="007E5461"/>
    <w:rsid w:val="00837023"/>
    <w:rsid w:val="00846235"/>
    <w:rsid w:val="00847B48"/>
    <w:rsid w:val="008805F9"/>
    <w:rsid w:val="00890A10"/>
    <w:rsid w:val="00890CAC"/>
    <w:rsid w:val="00891106"/>
    <w:rsid w:val="008A26EB"/>
    <w:rsid w:val="008A6E05"/>
    <w:rsid w:val="008B5CA9"/>
    <w:rsid w:val="00905ECB"/>
    <w:rsid w:val="00912715"/>
    <w:rsid w:val="00915CF0"/>
    <w:rsid w:val="00947CE2"/>
    <w:rsid w:val="00955D4D"/>
    <w:rsid w:val="0096644A"/>
    <w:rsid w:val="0098332C"/>
    <w:rsid w:val="00983CA5"/>
    <w:rsid w:val="00991A90"/>
    <w:rsid w:val="009950B4"/>
    <w:rsid w:val="00997983"/>
    <w:rsid w:val="009B0729"/>
    <w:rsid w:val="009D1ECF"/>
    <w:rsid w:val="009E35C5"/>
    <w:rsid w:val="009F36D7"/>
    <w:rsid w:val="00A12C39"/>
    <w:rsid w:val="00A225C1"/>
    <w:rsid w:val="00A33565"/>
    <w:rsid w:val="00A35D9D"/>
    <w:rsid w:val="00A566B7"/>
    <w:rsid w:val="00A733A1"/>
    <w:rsid w:val="00AA2877"/>
    <w:rsid w:val="00AA636C"/>
    <w:rsid w:val="00AC19B5"/>
    <w:rsid w:val="00AC1E56"/>
    <w:rsid w:val="00AC58DB"/>
    <w:rsid w:val="00AC5A01"/>
    <w:rsid w:val="00AF1138"/>
    <w:rsid w:val="00AF6D74"/>
    <w:rsid w:val="00B00CF3"/>
    <w:rsid w:val="00B00F8E"/>
    <w:rsid w:val="00B02654"/>
    <w:rsid w:val="00B02D62"/>
    <w:rsid w:val="00B039A8"/>
    <w:rsid w:val="00B04703"/>
    <w:rsid w:val="00B12E55"/>
    <w:rsid w:val="00B178F5"/>
    <w:rsid w:val="00B25351"/>
    <w:rsid w:val="00B272DF"/>
    <w:rsid w:val="00B329DD"/>
    <w:rsid w:val="00B353F6"/>
    <w:rsid w:val="00B65CF6"/>
    <w:rsid w:val="00B743D9"/>
    <w:rsid w:val="00BA3D30"/>
    <w:rsid w:val="00BB1A3A"/>
    <w:rsid w:val="00BB4B1B"/>
    <w:rsid w:val="00BB75DE"/>
    <w:rsid w:val="00BC5319"/>
    <w:rsid w:val="00BC589C"/>
    <w:rsid w:val="00BF23ED"/>
    <w:rsid w:val="00C222FD"/>
    <w:rsid w:val="00C45F78"/>
    <w:rsid w:val="00C45FBC"/>
    <w:rsid w:val="00C56EC6"/>
    <w:rsid w:val="00C64E8C"/>
    <w:rsid w:val="00C71BAC"/>
    <w:rsid w:val="00C7330A"/>
    <w:rsid w:val="00C92BF7"/>
    <w:rsid w:val="00CB6DE6"/>
    <w:rsid w:val="00CC58ED"/>
    <w:rsid w:val="00CD41A2"/>
    <w:rsid w:val="00CD71CD"/>
    <w:rsid w:val="00CE3C0C"/>
    <w:rsid w:val="00CF34A9"/>
    <w:rsid w:val="00D15F0C"/>
    <w:rsid w:val="00D502D3"/>
    <w:rsid w:val="00D53B52"/>
    <w:rsid w:val="00D62C4D"/>
    <w:rsid w:val="00D6435C"/>
    <w:rsid w:val="00D71124"/>
    <w:rsid w:val="00D91DC1"/>
    <w:rsid w:val="00D92327"/>
    <w:rsid w:val="00DB1F2F"/>
    <w:rsid w:val="00DC0B49"/>
    <w:rsid w:val="00DC35CA"/>
    <w:rsid w:val="00E038DE"/>
    <w:rsid w:val="00E03E5E"/>
    <w:rsid w:val="00E1236A"/>
    <w:rsid w:val="00E13173"/>
    <w:rsid w:val="00E3690B"/>
    <w:rsid w:val="00E57B38"/>
    <w:rsid w:val="00E60F3E"/>
    <w:rsid w:val="00E9144B"/>
    <w:rsid w:val="00EB5349"/>
    <w:rsid w:val="00ED4E8F"/>
    <w:rsid w:val="00EE3EF8"/>
    <w:rsid w:val="00EE7D83"/>
    <w:rsid w:val="00EF04D6"/>
    <w:rsid w:val="00EF2C8F"/>
    <w:rsid w:val="00EF5BD9"/>
    <w:rsid w:val="00F029F4"/>
    <w:rsid w:val="00F4618D"/>
    <w:rsid w:val="00F649FF"/>
    <w:rsid w:val="00F76724"/>
    <w:rsid w:val="00F7708F"/>
    <w:rsid w:val="00F9194C"/>
    <w:rsid w:val="00F925F9"/>
    <w:rsid w:val="00F953B0"/>
    <w:rsid w:val="00FB1876"/>
    <w:rsid w:val="00FB662F"/>
    <w:rsid w:val="00FD130F"/>
    <w:rsid w:val="00FD41EE"/>
    <w:rsid w:val="00FE2431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36E3"/>
  <w15:chartTrackingRefBased/>
  <w15:docId w15:val="{7A9459A4-8C44-4936-967E-555B392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69"/>
    <w:pPr>
      <w:spacing w:after="220" w:line="276" w:lineRule="auto"/>
    </w:pPr>
    <w:rPr>
      <w:rFonts w:ascii="Arial" w:eastAsia="MS Mincho" w:hAnsi="Arial" w:cs="Times New Roman"/>
      <w:color w:val="7578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69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17369"/>
    <w:rPr>
      <w:rFonts w:ascii="Georgia" w:eastAsia="MS Mincho" w:hAnsi="Georgia" w:cs="Times New Roman"/>
      <w:color w:val="ED8B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17369"/>
    <w:pPr>
      <w:numPr>
        <w:numId w:val="1"/>
      </w:numPr>
    </w:pPr>
    <w:rPr>
      <w:rFonts w:eastAsia="Calibri" w:cs="Arial"/>
    </w:rPr>
  </w:style>
  <w:style w:type="paragraph" w:customStyle="1" w:styleId="HeaderRuled">
    <w:name w:val="Header (Ruled)"/>
    <w:basedOn w:val="Normal"/>
    <w:qFormat/>
    <w:rsid w:val="00017369"/>
    <w:pPr>
      <w:pBdr>
        <w:bottom w:val="single" w:sz="4" w:space="1" w:color="ED8B00"/>
      </w:pBdr>
    </w:pPr>
    <w:rPr>
      <w:b/>
    </w:rPr>
  </w:style>
  <w:style w:type="paragraph" w:customStyle="1" w:styleId="Pa4">
    <w:name w:val="Pa4"/>
    <w:basedOn w:val="Normal"/>
    <w:next w:val="Normal"/>
    <w:uiPriority w:val="99"/>
    <w:rsid w:val="00017369"/>
    <w:pPr>
      <w:autoSpaceDE w:val="0"/>
      <w:autoSpaceDN w:val="0"/>
      <w:adjustRightInd w:val="0"/>
      <w:spacing w:after="0" w:line="201" w:lineRule="atLeast"/>
    </w:pPr>
    <w:rPr>
      <w:rFonts w:ascii="Arno Pro" w:eastAsia="Calibri" w:hAnsi="Arno Pro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69"/>
    <w:rPr>
      <w:rFonts w:ascii="Arial" w:eastAsia="MS Mincho" w:hAnsi="Arial" w:cs="Times New Roman"/>
      <w:color w:val="75787B"/>
    </w:rPr>
  </w:style>
  <w:style w:type="character" w:styleId="IntenseEmphasis">
    <w:name w:val="Intense Emphasis"/>
    <w:basedOn w:val="DefaultParagraphFont"/>
    <w:uiPriority w:val="21"/>
    <w:qFormat/>
    <w:rsid w:val="000A1BC9"/>
    <w:rPr>
      <w:i/>
      <w:iCs/>
      <w:color w:val="4472C4" w:themeColor="accent1"/>
    </w:rPr>
  </w:style>
  <w:style w:type="paragraph" w:styleId="NoSpacing">
    <w:name w:val="No Spacing"/>
    <w:uiPriority w:val="1"/>
    <w:qFormat/>
    <w:rsid w:val="00256FCF"/>
    <w:pPr>
      <w:spacing w:after="0" w:line="240" w:lineRule="auto"/>
    </w:pPr>
    <w:rPr>
      <w:rFonts w:ascii="Arial" w:eastAsia="MS Mincho" w:hAnsi="Arial" w:cs="Times New Roman"/>
      <w:color w:val="7578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E6064BADB34FB10CB8DEA402FEA1" ma:contentTypeVersion="13" ma:contentTypeDescription="Create a new document." ma:contentTypeScope="" ma:versionID="7fccd80a9417385b45c24154303e2607">
  <xsd:schema xmlns:xsd="http://www.w3.org/2001/XMLSchema" xmlns:xs="http://www.w3.org/2001/XMLSchema" xmlns:p="http://schemas.microsoft.com/office/2006/metadata/properties" xmlns:ns3="b89e3ae5-958a-4b6e-8643-2f9b140082b5" xmlns:ns4="13d0dfc1-dc11-4e5d-8458-3d0b17efc80a" targetNamespace="http://schemas.microsoft.com/office/2006/metadata/properties" ma:root="true" ma:fieldsID="72f24d34db3b07943535b30789f004e0" ns3:_="" ns4:_="">
    <xsd:import namespace="b89e3ae5-958a-4b6e-8643-2f9b140082b5"/>
    <xsd:import namespace="13d0dfc1-dc11-4e5d-8458-3d0b17efc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3ae5-958a-4b6e-8643-2f9b14008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dfc1-dc11-4e5d-8458-3d0b17efc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4258D-0A43-4E97-BA4E-51EFC099A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6DABC-27C2-4325-BA8A-DFB3D1D80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94B59-91A1-41B7-BBE7-BF046D68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3ae5-958a-4b6e-8643-2f9b140082b5"/>
    <ds:schemaRef ds:uri="13d0dfc1-dc11-4e5d-8458-3d0b17efc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Knott</dc:creator>
  <cp:keywords/>
  <dc:description/>
  <cp:lastModifiedBy>Aliya Flores</cp:lastModifiedBy>
  <cp:revision>37</cp:revision>
  <dcterms:created xsi:type="dcterms:W3CDTF">2024-05-31T20:38:00Z</dcterms:created>
  <dcterms:modified xsi:type="dcterms:W3CDTF">2024-06-04T20:33:00Z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0x0101008E56E6064BADB34FB10CB8DEA402FEA1</vt:lpwstr>
  </property>
</Properties>
</file>