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DEAD" w14:textId="77777777" w:rsidR="00D82998" w:rsidRPr="00716D6B" w:rsidRDefault="00CA1FB6" w:rsidP="00CA1FB6">
      <w:pPr>
        <w:spacing w:after="0"/>
        <w:jc w:val="center"/>
        <w:rPr>
          <w:rFonts w:ascii="Arial" w:hAnsi="Arial" w:cs="Arial"/>
          <w:b/>
          <w:sz w:val="28"/>
        </w:rPr>
      </w:pPr>
      <w:r w:rsidRPr="00716D6B">
        <w:rPr>
          <w:rFonts w:ascii="Arial" w:hAnsi="Arial" w:cs="Arial"/>
          <w:b/>
          <w:sz w:val="28"/>
        </w:rPr>
        <w:t>Sa</w:t>
      </w:r>
      <w:bookmarkStart w:id="0" w:name="_GoBack"/>
      <w:bookmarkEnd w:id="0"/>
      <w:r w:rsidRPr="00716D6B">
        <w:rPr>
          <w:rFonts w:ascii="Arial" w:hAnsi="Arial" w:cs="Arial"/>
          <w:b/>
          <w:sz w:val="28"/>
        </w:rPr>
        <w:t>mple Board Skills Matrix</w:t>
      </w:r>
    </w:p>
    <w:p w14:paraId="1A7C55FC" w14:textId="77777777" w:rsidR="00CA1FB6" w:rsidRPr="00716D6B" w:rsidRDefault="00CA1FB6" w:rsidP="00CA1FB6">
      <w:pPr>
        <w:spacing w:after="0"/>
        <w:jc w:val="center"/>
        <w:rPr>
          <w:rFonts w:ascii="Arial" w:hAnsi="Arial" w:cs="Arial"/>
          <w:b/>
          <w:i/>
        </w:rPr>
      </w:pPr>
      <w:r w:rsidRPr="00716D6B">
        <w:rPr>
          <w:rFonts w:ascii="Arial" w:hAnsi="Arial" w:cs="Arial"/>
          <w:b/>
          <w:i/>
        </w:rPr>
        <w:t>(for customization)</w:t>
      </w:r>
    </w:p>
    <w:p w14:paraId="2EFB74CC" w14:textId="77777777" w:rsidR="00CA1FB6" w:rsidRPr="00716D6B" w:rsidRDefault="00CA1FB6" w:rsidP="00CA1FB6">
      <w:pPr>
        <w:spacing w:after="0"/>
        <w:jc w:val="center"/>
        <w:rPr>
          <w:rFonts w:ascii="Arial" w:hAnsi="Arial" w:cs="Arial"/>
        </w:rPr>
      </w:pPr>
    </w:p>
    <w:p w14:paraId="7FBC7E30" w14:textId="77777777" w:rsidR="00CA1FB6" w:rsidRPr="00716D6B" w:rsidRDefault="00CA1FB6" w:rsidP="007A2924">
      <w:pPr>
        <w:spacing w:after="0"/>
        <w:jc w:val="center"/>
        <w:rPr>
          <w:rFonts w:ascii="Arial" w:hAnsi="Arial" w:cs="Arial"/>
        </w:rPr>
      </w:pPr>
      <w:r w:rsidRPr="00716D6B">
        <w:rPr>
          <w:rFonts w:ascii="Arial" w:hAnsi="Arial" w:cs="Arial"/>
          <w:b/>
        </w:rPr>
        <w:t>Name of Organization:</w:t>
      </w:r>
      <w:r w:rsidRPr="00716D6B">
        <w:rPr>
          <w:rFonts w:ascii="Arial" w:hAnsi="Arial" w:cs="Arial"/>
        </w:rPr>
        <w:t xml:space="preserve"> _______________________________________</w:t>
      </w:r>
    </w:p>
    <w:p w14:paraId="7D41ED99" w14:textId="77777777" w:rsidR="00CA1FB6" w:rsidRPr="00716D6B" w:rsidRDefault="00CA1FB6" w:rsidP="00CA1FB6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1170"/>
        <w:gridCol w:w="1170"/>
        <w:gridCol w:w="2137"/>
        <w:gridCol w:w="2880"/>
      </w:tblGrid>
      <w:tr w:rsidR="00CA1FB6" w:rsidRPr="00716D6B" w14:paraId="03C92AC6" w14:textId="77777777" w:rsidTr="00716D6B">
        <w:trPr>
          <w:trHeight w:val="1241"/>
        </w:trPr>
        <w:tc>
          <w:tcPr>
            <w:tcW w:w="2268" w:type="dxa"/>
            <w:shd w:val="clear" w:color="auto" w:fill="BDD6EE" w:themeFill="accent1" w:themeFillTint="66"/>
            <w:vAlign w:val="center"/>
          </w:tcPr>
          <w:p w14:paraId="6544F1A7" w14:textId="77777777" w:rsidR="00CA1FB6" w:rsidRPr="00716D6B" w:rsidRDefault="00CA1FB6" w:rsidP="00CA1FB6">
            <w:pPr>
              <w:jc w:val="center"/>
              <w:rPr>
                <w:rFonts w:ascii="Arial" w:hAnsi="Arial" w:cs="Arial"/>
                <w:b/>
              </w:rPr>
            </w:pPr>
            <w:r w:rsidRPr="00716D6B">
              <w:rPr>
                <w:rFonts w:ascii="Arial" w:hAnsi="Arial" w:cs="Arial"/>
                <w:b/>
              </w:rPr>
              <w:t>Board</w:t>
            </w:r>
            <w:r w:rsidR="007A2924" w:rsidRPr="00716D6B">
              <w:rPr>
                <w:rFonts w:ascii="Arial" w:hAnsi="Arial" w:cs="Arial"/>
                <w:b/>
              </w:rPr>
              <w:t>’s</w:t>
            </w:r>
            <w:r w:rsidRPr="00716D6B">
              <w:rPr>
                <w:rFonts w:ascii="Arial" w:hAnsi="Arial" w:cs="Arial"/>
                <w:b/>
              </w:rPr>
              <w:t xml:space="preserve"> Strategic Imperatives</w:t>
            </w:r>
          </w:p>
          <w:p w14:paraId="20F7833D" w14:textId="77777777" w:rsidR="00CA1FB6" w:rsidRPr="00716D6B" w:rsidRDefault="00CA1FB6" w:rsidP="00CA1FB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6D6B">
              <w:rPr>
                <w:rFonts w:ascii="Arial" w:hAnsi="Arial" w:cs="Arial"/>
                <w:b/>
                <w:i/>
                <w:sz w:val="18"/>
                <w:szCs w:val="18"/>
              </w:rPr>
              <w:t>(edit as needed)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14:paraId="52728065" w14:textId="77777777" w:rsidR="00CA1FB6" w:rsidRPr="00716D6B" w:rsidRDefault="00CA1FB6" w:rsidP="00CA1FB6">
            <w:pPr>
              <w:jc w:val="center"/>
              <w:rPr>
                <w:rFonts w:ascii="Arial" w:hAnsi="Arial" w:cs="Arial"/>
                <w:b/>
              </w:rPr>
            </w:pPr>
            <w:r w:rsidRPr="00716D6B">
              <w:rPr>
                <w:rFonts w:ascii="Arial" w:hAnsi="Arial" w:cs="Arial"/>
                <w:b/>
              </w:rPr>
              <w:t>Current Need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14:paraId="0DB4763D" w14:textId="77777777" w:rsidR="00CA1FB6" w:rsidRPr="00716D6B" w:rsidRDefault="00CA1FB6" w:rsidP="00CA1FB6">
            <w:pPr>
              <w:jc w:val="center"/>
              <w:rPr>
                <w:rFonts w:ascii="Arial" w:hAnsi="Arial" w:cs="Arial"/>
                <w:b/>
              </w:rPr>
            </w:pPr>
            <w:r w:rsidRPr="00716D6B">
              <w:rPr>
                <w:rFonts w:ascii="Arial" w:hAnsi="Arial" w:cs="Arial"/>
                <w:b/>
              </w:rPr>
              <w:t>Future Need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14:paraId="5F28C9F1" w14:textId="77777777" w:rsidR="00CA1FB6" w:rsidRPr="00716D6B" w:rsidRDefault="00CA1FB6" w:rsidP="00CA1FB6">
            <w:pPr>
              <w:jc w:val="center"/>
              <w:rPr>
                <w:rFonts w:ascii="Arial" w:hAnsi="Arial" w:cs="Arial"/>
                <w:b/>
              </w:rPr>
            </w:pPr>
            <w:r w:rsidRPr="00716D6B">
              <w:rPr>
                <w:rFonts w:ascii="Arial" w:hAnsi="Arial" w:cs="Arial"/>
                <w:b/>
              </w:rPr>
              <w:t>Current/Ongoing Need</w:t>
            </w:r>
          </w:p>
        </w:tc>
        <w:tc>
          <w:tcPr>
            <w:tcW w:w="2137" w:type="dxa"/>
            <w:shd w:val="clear" w:color="auto" w:fill="BDD6EE" w:themeFill="accent1" w:themeFillTint="66"/>
            <w:vAlign w:val="center"/>
          </w:tcPr>
          <w:p w14:paraId="3AD7FCD7" w14:textId="77777777" w:rsidR="00716D6B" w:rsidRDefault="00CA1FB6" w:rsidP="00CA1FB6">
            <w:pPr>
              <w:jc w:val="center"/>
              <w:rPr>
                <w:rFonts w:ascii="Arial" w:hAnsi="Arial" w:cs="Arial"/>
                <w:b/>
              </w:rPr>
            </w:pPr>
            <w:r w:rsidRPr="00716D6B">
              <w:rPr>
                <w:rFonts w:ascii="Arial" w:hAnsi="Arial" w:cs="Arial"/>
                <w:b/>
              </w:rPr>
              <w:t xml:space="preserve">Skills Currently Provided by: </w:t>
            </w:r>
          </w:p>
          <w:p w14:paraId="0B0B993A" w14:textId="77777777" w:rsidR="00CA1FB6" w:rsidRPr="00716D6B" w:rsidRDefault="00CA1FB6" w:rsidP="00CA1FB6">
            <w:pPr>
              <w:jc w:val="center"/>
              <w:rPr>
                <w:rFonts w:ascii="Arial" w:hAnsi="Arial" w:cs="Arial"/>
                <w:b/>
              </w:rPr>
            </w:pPr>
            <w:r w:rsidRPr="00716D6B">
              <w:rPr>
                <w:rFonts w:ascii="Arial" w:hAnsi="Arial" w:cs="Arial"/>
                <w:b/>
                <w:i/>
                <w:sz w:val="18"/>
                <w:szCs w:val="18"/>
              </w:rPr>
              <w:t>(skills not exclusive to directors listed)</w:t>
            </w:r>
          </w:p>
        </w:tc>
        <w:tc>
          <w:tcPr>
            <w:tcW w:w="2880" w:type="dxa"/>
            <w:shd w:val="clear" w:color="auto" w:fill="BDD6EE" w:themeFill="accent1" w:themeFillTint="66"/>
            <w:vAlign w:val="center"/>
          </w:tcPr>
          <w:p w14:paraId="570206BB" w14:textId="77777777" w:rsidR="00CA1FB6" w:rsidRPr="00716D6B" w:rsidRDefault="00CA1FB6" w:rsidP="00CA1FB6">
            <w:pPr>
              <w:jc w:val="center"/>
              <w:rPr>
                <w:rFonts w:ascii="Arial" w:hAnsi="Arial" w:cs="Arial"/>
                <w:b/>
              </w:rPr>
            </w:pPr>
            <w:r w:rsidRPr="00716D6B">
              <w:rPr>
                <w:rFonts w:ascii="Arial" w:hAnsi="Arial" w:cs="Arial"/>
                <w:b/>
              </w:rPr>
              <w:t>Examples of Individuals Who Bring This Skill</w:t>
            </w:r>
          </w:p>
        </w:tc>
      </w:tr>
      <w:tr w:rsidR="00CA1FB6" w:rsidRPr="00716D6B" w14:paraId="4660D1E4" w14:textId="77777777" w:rsidTr="00716D6B">
        <w:trPr>
          <w:trHeight w:val="620"/>
        </w:trPr>
        <w:tc>
          <w:tcPr>
            <w:tcW w:w="2268" w:type="dxa"/>
            <w:vAlign w:val="center"/>
          </w:tcPr>
          <w:p w14:paraId="577AA48D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Advocacy</w:t>
            </w:r>
          </w:p>
        </w:tc>
        <w:tc>
          <w:tcPr>
            <w:tcW w:w="1170" w:type="dxa"/>
            <w:vAlign w:val="center"/>
          </w:tcPr>
          <w:p w14:paraId="17079F0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A6C6EF1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CE8CB2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19C6421B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5E2BC5B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Legislator; lawyer; public or elected official</w:t>
            </w:r>
            <w:r w:rsidR="007A2924" w:rsidRPr="00716D6B">
              <w:rPr>
                <w:rFonts w:ascii="Arial" w:hAnsi="Arial" w:cs="Arial"/>
              </w:rPr>
              <w:t>; marketing, media, or philanthropy expert</w:t>
            </w:r>
          </w:p>
        </w:tc>
      </w:tr>
      <w:tr w:rsidR="00CA1FB6" w:rsidRPr="00716D6B" w14:paraId="7638B11E" w14:textId="77777777" w:rsidTr="00716D6B">
        <w:trPr>
          <w:trHeight w:val="710"/>
        </w:trPr>
        <w:tc>
          <w:tcPr>
            <w:tcW w:w="2268" w:type="dxa"/>
            <w:vAlign w:val="center"/>
          </w:tcPr>
          <w:p w14:paraId="0B60E1B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Construction/Real Estate</w:t>
            </w:r>
          </w:p>
        </w:tc>
        <w:tc>
          <w:tcPr>
            <w:tcW w:w="1170" w:type="dxa"/>
            <w:vAlign w:val="center"/>
          </w:tcPr>
          <w:p w14:paraId="1EBFBA57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C5C706D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151D0C0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7AC236B4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7B9993F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Architect; engineer; realty executive; developer</w:t>
            </w:r>
          </w:p>
        </w:tc>
      </w:tr>
      <w:tr w:rsidR="00CA1FB6" w:rsidRPr="00716D6B" w14:paraId="672F9EDC" w14:textId="77777777" w:rsidTr="00716D6B">
        <w:trPr>
          <w:trHeight w:val="710"/>
        </w:trPr>
        <w:tc>
          <w:tcPr>
            <w:tcW w:w="2268" w:type="dxa"/>
            <w:vAlign w:val="center"/>
          </w:tcPr>
          <w:p w14:paraId="77EFC4AE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Governance Effectiveness</w:t>
            </w:r>
          </w:p>
        </w:tc>
        <w:tc>
          <w:tcPr>
            <w:tcW w:w="1170" w:type="dxa"/>
            <w:vAlign w:val="center"/>
          </w:tcPr>
          <w:p w14:paraId="44593FE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EF60C30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03E63E8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648B8648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57AB718A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Lawyer; chief executive or consultant</w:t>
            </w:r>
          </w:p>
        </w:tc>
      </w:tr>
      <w:tr w:rsidR="00CA1FB6" w:rsidRPr="00716D6B" w14:paraId="116566AF" w14:textId="77777777" w:rsidTr="00716D6B">
        <w:trPr>
          <w:trHeight w:val="710"/>
        </w:trPr>
        <w:tc>
          <w:tcPr>
            <w:tcW w:w="2268" w:type="dxa"/>
            <w:vAlign w:val="center"/>
          </w:tcPr>
          <w:p w14:paraId="28EE550F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Investment</w:t>
            </w:r>
          </w:p>
        </w:tc>
        <w:tc>
          <w:tcPr>
            <w:tcW w:w="1170" w:type="dxa"/>
            <w:vAlign w:val="center"/>
          </w:tcPr>
          <w:p w14:paraId="5A41F2F2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F12073B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1AC29B0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24C83B2D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3092F8F4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Investment analyst/broker; banker</w:t>
            </w:r>
          </w:p>
        </w:tc>
      </w:tr>
      <w:tr w:rsidR="00CA1FB6" w:rsidRPr="00716D6B" w14:paraId="5404630F" w14:textId="77777777" w:rsidTr="00716D6B">
        <w:trPr>
          <w:trHeight w:val="710"/>
        </w:trPr>
        <w:tc>
          <w:tcPr>
            <w:tcW w:w="2268" w:type="dxa"/>
            <w:vAlign w:val="center"/>
          </w:tcPr>
          <w:p w14:paraId="7A210A55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Finance/Accounting/Compliance</w:t>
            </w:r>
          </w:p>
        </w:tc>
        <w:tc>
          <w:tcPr>
            <w:tcW w:w="1170" w:type="dxa"/>
            <w:vAlign w:val="center"/>
          </w:tcPr>
          <w:p w14:paraId="60965903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2E1A4EE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580F3F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5F1BF25E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E2DF45D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Finance or accounting officer; controller; banker; lawyer</w:t>
            </w:r>
          </w:p>
        </w:tc>
      </w:tr>
      <w:tr w:rsidR="00CA1FB6" w:rsidRPr="00716D6B" w14:paraId="110C2128" w14:textId="77777777" w:rsidTr="00716D6B">
        <w:trPr>
          <w:trHeight w:val="710"/>
        </w:trPr>
        <w:tc>
          <w:tcPr>
            <w:tcW w:w="2268" w:type="dxa"/>
            <w:vAlign w:val="center"/>
          </w:tcPr>
          <w:p w14:paraId="47591708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Marketing/ Communications</w:t>
            </w:r>
          </w:p>
        </w:tc>
        <w:tc>
          <w:tcPr>
            <w:tcW w:w="1170" w:type="dxa"/>
            <w:vAlign w:val="center"/>
          </w:tcPr>
          <w:p w14:paraId="3FD56CEA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9C03322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D768F4B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28641879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230BA6D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Market research or media executive</w:t>
            </w:r>
          </w:p>
        </w:tc>
      </w:tr>
      <w:tr w:rsidR="00CA1FB6" w:rsidRPr="00716D6B" w14:paraId="0588F676" w14:textId="77777777" w:rsidTr="00716D6B">
        <w:trPr>
          <w:trHeight w:val="620"/>
        </w:trPr>
        <w:tc>
          <w:tcPr>
            <w:tcW w:w="2268" w:type="dxa"/>
            <w:vAlign w:val="center"/>
          </w:tcPr>
          <w:p w14:paraId="1960C4F7" w14:textId="77777777" w:rsidR="00CA1FB6" w:rsidRPr="00716D6B" w:rsidRDefault="00CA1FB6" w:rsidP="00CA1FB6">
            <w:pPr>
              <w:tabs>
                <w:tab w:val="left" w:pos="1103"/>
                <w:tab w:val="left" w:pos="1976"/>
              </w:tabs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Healthcare Quality and Safety</w:t>
            </w:r>
          </w:p>
        </w:tc>
        <w:tc>
          <w:tcPr>
            <w:tcW w:w="1170" w:type="dxa"/>
            <w:vAlign w:val="center"/>
          </w:tcPr>
          <w:p w14:paraId="3070EB82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707A168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AC8020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66037C85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2ECCE564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Physician, nurse, or other healthcare professional; industry expert</w:t>
            </w:r>
          </w:p>
        </w:tc>
      </w:tr>
      <w:tr w:rsidR="00CA1FB6" w:rsidRPr="00716D6B" w14:paraId="3DCA6606" w14:textId="77777777" w:rsidTr="00716D6B">
        <w:trPr>
          <w:trHeight w:val="890"/>
        </w:trPr>
        <w:tc>
          <w:tcPr>
            <w:tcW w:w="2268" w:type="dxa"/>
            <w:vAlign w:val="center"/>
          </w:tcPr>
          <w:p w14:paraId="7263CB21" w14:textId="77777777" w:rsidR="00CA1FB6" w:rsidRPr="00716D6B" w:rsidRDefault="00CA1FB6" w:rsidP="00CA1FB6">
            <w:pPr>
              <w:tabs>
                <w:tab w:val="left" w:pos="1976"/>
              </w:tabs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Social Services/Community Outreach</w:t>
            </w:r>
          </w:p>
        </w:tc>
        <w:tc>
          <w:tcPr>
            <w:tcW w:w="1170" w:type="dxa"/>
            <w:vAlign w:val="center"/>
          </w:tcPr>
          <w:p w14:paraId="7974AF04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C6B1A60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3DF9A5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34309754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72A534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Social service or public health professional; clergy; civic volunteer leader; media executive</w:t>
            </w:r>
          </w:p>
        </w:tc>
      </w:tr>
      <w:tr w:rsidR="00CA1FB6" w:rsidRPr="00716D6B" w14:paraId="6BC413A8" w14:textId="77777777" w:rsidTr="00716D6B">
        <w:trPr>
          <w:trHeight w:val="611"/>
        </w:trPr>
        <w:tc>
          <w:tcPr>
            <w:tcW w:w="2268" w:type="dxa"/>
            <w:vAlign w:val="center"/>
          </w:tcPr>
          <w:p w14:paraId="18B8BEBC" w14:textId="77777777" w:rsidR="00CA1FB6" w:rsidRPr="00716D6B" w:rsidRDefault="00CA1FB6" w:rsidP="00CA1FB6">
            <w:pPr>
              <w:tabs>
                <w:tab w:val="left" w:pos="1976"/>
              </w:tabs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Revenue Streams</w:t>
            </w:r>
          </w:p>
        </w:tc>
        <w:tc>
          <w:tcPr>
            <w:tcW w:w="1170" w:type="dxa"/>
            <w:vAlign w:val="center"/>
          </w:tcPr>
          <w:p w14:paraId="027A01E0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DA69E1B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C0C4057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1D0CFB83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6198305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Health insurance payer/HMO executive; foundation executive</w:t>
            </w:r>
          </w:p>
        </w:tc>
      </w:tr>
      <w:tr w:rsidR="00CA1FB6" w:rsidRPr="00716D6B" w14:paraId="47BFDCDB" w14:textId="77777777" w:rsidTr="00716D6B">
        <w:trPr>
          <w:trHeight w:val="611"/>
        </w:trPr>
        <w:tc>
          <w:tcPr>
            <w:tcW w:w="2268" w:type="dxa"/>
            <w:vAlign w:val="center"/>
          </w:tcPr>
          <w:p w14:paraId="5C3300C0" w14:textId="77777777" w:rsidR="00CA1FB6" w:rsidRPr="00716D6B" w:rsidRDefault="00CA1FB6" w:rsidP="00CA1FB6">
            <w:pPr>
              <w:tabs>
                <w:tab w:val="left" w:pos="1976"/>
              </w:tabs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Strategy/Planning</w:t>
            </w:r>
          </w:p>
        </w:tc>
        <w:tc>
          <w:tcPr>
            <w:tcW w:w="1170" w:type="dxa"/>
            <w:vAlign w:val="center"/>
          </w:tcPr>
          <w:p w14:paraId="2BB0B52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5231048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1D3475F2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009D8BF3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370EA43F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Chief executive; planning/policy expert</w:t>
            </w:r>
          </w:p>
        </w:tc>
      </w:tr>
      <w:tr w:rsidR="00CA1FB6" w:rsidRPr="00716D6B" w14:paraId="5447CD38" w14:textId="77777777" w:rsidTr="00716D6B">
        <w:trPr>
          <w:trHeight w:val="791"/>
        </w:trPr>
        <w:tc>
          <w:tcPr>
            <w:tcW w:w="2268" w:type="dxa"/>
            <w:vAlign w:val="center"/>
          </w:tcPr>
          <w:p w14:paraId="268885F1" w14:textId="77777777" w:rsidR="00CA1FB6" w:rsidRPr="00716D6B" w:rsidRDefault="00CA1FB6" w:rsidP="00CA1FB6">
            <w:pPr>
              <w:tabs>
                <w:tab w:val="left" w:pos="1976"/>
              </w:tabs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Technology</w:t>
            </w:r>
          </w:p>
        </w:tc>
        <w:tc>
          <w:tcPr>
            <w:tcW w:w="1170" w:type="dxa"/>
            <w:vAlign w:val="center"/>
          </w:tcPr>
          <w:p w14:paraId="5E8733D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3DD5970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DBCE159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321DEDFF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140213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Executive-level specialist from academia, business, healthcare</w:t>
            </w:r>
          </w:p>
        </w:tc>
      </w:tr>
      <w:tr w:rsidR="00CA1FB6" w:rsidRPr="00716D6B" w14:paraId="53E5EC42" w14:textId="77777777" w:rsidTr="00716D6B">
        <w:trPr>
          <w:trHeight w:val="701"/>
        </w:trPr>
        <w:tc>
          <w:tcPr>
            <w:tcW w:w="2268" w:type="dxa"/>
            <w:vAlign w:val="center"/>
          </w:tcPr>
          <w:p w14:paraId="6198AFB0" w14:textId="77777777" w:rsidR="00CA1FB6" w:rsidRPr="00716D6B" w:rsidRDefault="00CA1FB6" w:rsidP="00CA1FB6">
            <w:pPr>
              <w:tabs>
                <w:tab w:val="left" w:pos="1976"/>
              </w:tabs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Workforce Development</w:t>
            </w:r>
          </w:p>
        </w:tc>
        <w:tc>
          <w:tcPr>
            <w:tcW w:w="1170" w:type="dxa"/>
            <w:vAlign w:val="center"/>
          </w:tcPr>
          <w:p w14:paraId="3998E4AE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989B6B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333333D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0E41A42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743ECF3" w14:textId="77777777" w:rsidR="00CA1FB6" w:rsidRPr="00716D6B" w:rsidRDefault="00CA1FB6" w:rsidP="00CA1FB6">
            <w:pPr>
              <w:rPr>
                <w:rFonts w:ascii="Arial" w:hAnsi="Arial" w:cs="Arial"/>
              </w:rPr>
            </w:pPr>
            <w:r w:rsidRPr="00716D6B">
              <w:rPr>
                <w:rFonts w:ascii="Arial" w:hAnsi="Arial" w:cs="Arial"/>
              </w:rPr>
              <w:t>Educator; HR professional; consultant; major employer</w:t>
            </w:r>
          </w:p>
        </w:tc>
      </w:tr>
      <w:tr w:rsidR="00CA1FB6" w:rsidRPr="00716D6B" w14:paraId="5F9D713E" w14:textId="77777777" w:rsidTr="00716D6B">
        <w:trPr>
          <w:trHeight w:val="710"/>
        </w:trPr>
        <w:tc>
          <w:tcPr>
            <w:tcW w:w="2268" w:type="dxa"/>
            <w:vAlign w:val="center"/>
          </w:tcPr>
          <w:p w14:paraId="36A592D8" w14:textId="77777777" w:rsidR="00CA1FB6" w:rsidRPr="00716D6B" w:rsidRDefault="00CA1FB6" w:rsidP="00CA1FB6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8FF2D68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407DA674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F678868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31E8D693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C7C823E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</w:tr>
      <w:tr w:rsidR="00CA1FB6" w:rsidRPr="00716D6B" w14:paraId="38E5D6BC" w14:textId="77777777" w:rsidTr="00716D6B">
        <w:trPr>
          <w:trHeight w:val="710"/>
        </w:trPr>
        <w:tc>
          <w:tcPr>
            <w:tcW w:w="2268" w:type="dxa"/>
            <w:vAlign w:val="center"/>
          </w:tcPr>
          <w:p w14:paraId="360E46DE" w14:textId="77777777" w:rsidR="00CA1FB6" w:rsidRPr="00716D6B" w:rsidRDefault="00CA1FB6" w:rsidP="00CA1FB6">
            <w:pPr>
              <w:tabs>
                <w:tab w:val="left" w:pos="1976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CC18957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07BEAE84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939C49C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78387986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299AF641" w14:textId="77777777" w:rsidR="00CA1FB6" w:rsidRPr="00716D6B" w:rsidRDefault="00CA1FB6" w:rsidP="00CA1FB6">
            <w:pPr>
              <w:rPr>
                <w:rFonts w:ascii="Arial" w:hAnsi="Arial" w:cs="Arial"/>
              </w:rPr>
            </w:pPr>
          </w:p>
        </w:tc>
      </w:tr>
    </w:tbl>
    <w:p w14:paraId="646BA9D6" w14:textId="77777777" w:rsidR="00CA1FB6" w:rsidRPr="00716D6B" w:rsidRDefault="00CA1FB6" w:rsidP="00CA1FB6">
      <w:pPr>
        <w:spacing w:after="0"/>
        <w:jc w:val="center"/>
        <w:rPr>
          <w:rFonts w:ascii="Arial" w:hAnsi="Arial" w:cs="Arial"/>
        </w:rPr>
      </w:pPr>
    </w:p>
    <w:sectPr w:rsidR="00CA1FB6" w:rsidRPr="00716D6B" w:rsidSect="00716D6B">
      <w:headerReference w:type="default" r:id="rId6"/>
      <w:footerReference w:type="default" r:id="rId7"/>
      <w:pgSz w:w="12240" w:h="15840"/>
      <w:pgMar w:top="720" w:right="720" w:bottom="720" w:left="720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5F81" w14:textId="77777777" w:rsidR="003F750F" w:rsidRDefault="003F750F" w:rsidP="00CA1FB6">
      <w:pPr>
        <w:spacing w:after="0" w:line="240" w:lineRule="auto"/>
      </w:pPr>
      <w:r>
        <w:separator/>
      </w:r>
    </w:p>
  </w:endnote>
  <w:endnote w:type="continuationSeparator" w:id="0">
    <w:p w14:paraId="2E75C723" w14:textId="77777777" w:rsidR="003F750F" w:rsidRDefault="003F750F" w:rsidP="00C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570C" w14:textId="77777777" w:rsidR="00716D6B" w:rsidRPr="00716D6B" w:rsidRDefault="00716D6B" w:rsidP="00716D6B">
    <w:pPr>
      <w:pStyle w:val="Footer"/>
      <w:jc w:val="right"/>
      <w:rPr>
        <w:rFonts w:ascii="Arial" w:hAnsi="Arial" w:cs="Arial"/>
      </w:rPr>
    </w:pPr>
    <w:r w:rsidRPr="00590718">
      <w:rPr>
        <w:rFonts w:ascii="Arial" w:hAnsi="Arial" w:cs="Arial"/>
      </w:rPr>
      <w:t>Go</w:t>
    </w:r>
    <w:r w:rsidR="008678A4">
      <w:rPr>
        <w:rFonts w:ascii="Arial" w:hAnsi="Arial" w:cs="Arial"/>
      </w:rPr>
      <w:t>vernance Support Template • The Governance Institute</w:t>
    </w:r>
    <w:r w:rsidRPr="00590718">
      <w:rPr>
        <w:rFonts w:ascii="Arial" w:hAnsi="Arial" w:cs="Arial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C3F7" w14:textId="77777777" w:rsidR="003F750F" w:rsidRDefault="003F750F" w:rsidP="00CA1FB6">
      <w:pPr>
        <w:spacing w:after="0" w:line="240" w:lineRule="auto"/>
      </w:pPr>
      <w:r>
        <w:separator/>
      </w:r>
    </w:p>
  </w:footnote>
  <w:footnote w:type="continuationSeparator" w:id="0">
    <w:p w14:paraId="2AF0BE8B" w14:textId="77777777" w:rsidR="003F750F" w:rsidRDefault="003F750F" w:rsidP="00C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86E5" w14:textId="77777777" w:rsidR="00CA1FB6" w:rsidRDefault="00AF37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C55C1" wp14:editId="0232896F">
          <wp:simplePos x="0" y="0"/>
          <wp:positionH relativeFrom="margin">
            <wp:posOffset>-390525</wp:posOffset>
          </wp:positionH>
          <wp:positionV relativeFrom="margin">
            <wp:posOffset>-835660</wp:posOffset>
          </wp:positionV>
          <wp:extent cx="1539240" cy="7429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I_hori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B6"/>
    <w:rsid w:val="003A058F"/>
    <w:rsid w:val="003C640B"/>
    <w:rsid w:val="003F750F"/>
    <w:rsid w:val="00716D6B"/>
    <w:rsid w:val="007A2924"/>
    <w:rsid w:val="008678A4"/>
    <w:rsid w:val="00AF375C"/>
    <w:rsid w:val="00B37005"/>
    <w:rsid w:val="00BD28FC"/>
    <w:rsid w:val="00CA1FB6"/>
    <w:rsid w:val="00D82998"/>
    <w:rsid w:val="00D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8CD89"/>
  <w15:docId w15:val="{C587B806-488A-43F5-951F-949BC16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B6"/>
  </w:style>
  <w:style w:type="paragraph" w:styleId="Footer">
    <w:name w:val="footer"/>
    <w:basedOn w:val="Normal"/>
    <w:link w:val="FooterChar"/>
    <w:unhideWhenUsed/>
    <w:rsid w:val="00CA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B6"/>
  </w:style>
  <w:style w:type="table" w:styleId="TableGrid">
    <w:name w:val="Table Grid"/>
    <w:basedOn w:val="TableNormal"/>
    <w:uiPriority w:val="39"/>
    <w:rsid w:val="00CA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Corporation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Garza</dc:creator>
  <cp:lastModifiedBy>Kayla Wagner</cp:lastModifiedBy>
  <cp:revision>2</cp:revision>
  <dcterms:created xsi:type="dcterms:W3CDTF">2018-11-19T00:03:00Z</dcterms:created>
  <dcterms:modified xsi:type="dcterms:W3CDTF">2018-11-19T00:03:00Z</dcterms:modified>
</cp:coreProperties>
</file>