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A000" w14:textId="77777777" w:rsidR="00757299" w:rsidRDefault="00757299" w:rsidP="00757299">
      <w:pPr>
        <w:spacing w:after="160"/>
      </w:pPr>
      <w:r>
        <w:rPr>
          <w:b/>
          <w:bCs/>
          <w:color w:val="C00000"/>
          <w:u w:val="single" w:color="C00000"/>
        </w:rPr>
        <w:t>TEMPLATE FOR ADMIN TO PROVIDE TO DIRECTORS/EXECUTIVES:</w:t>
      </w:r>
    </w:p>
    <w:p w14:paraId="332D2287" w14:textId="77777777" w:rsidR="00757299" w:rsidRDefault="00757299" w:rsidP="007572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I’m pleased to announce that Nasdaq Boardvantage has released a next-generation iPad application. The new app is purpose-built to empower board members and executives inside and outside the boardroom. </w:t>
      </w:r>
    </w:p>
    <w:p w14:paraId="659258B4" w14:textId="77777777" w:rsidR="00757299" w:rsidRDefault="00757299" w:rsidP="007572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A61CC0E" w14:textId="77777777" w:rsidR="00757299" w:rsidRDefault="00757299" w:rsidP="00757299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Please take the following actions to prepare for the transition:</w:t>
      </w:r>
      <w:r>
        <w:rPr>
          <w:sz w:val="24"/>
          <w:szCs w:val="24"/>
        </w:rPr>
        <w:t>  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1455"/>
      </w:tblGrid>
      <w:tr w:rsidR="00757299" w14:paraId="4AC4BDFC" w14:textId="77777777" w:rsidTr="00361D4E">
        <w:trPr>
          <w:trHeight w:val="300"/>
        </w:trPr>
        <w:tc>
          <w:tcPr>
            <w:tcW w:w="7875" w:type="dxa"/>
            <w:tcBorders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E06AF" w14:textId="77777777" w:rsidR="00757299" w:rsidRDefault="00757299" w:rsidP="00361D4E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6" w:space="0" w:color="FFFFFF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339FE" w14:textId="77777777" w:rsidR="00757299" w:rsidRDefault="00757299" w:rsidP="00361D4E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57299" w14:paraId="07571BD0" w14:textId="77777777" w:rsidTr="00361D4E">
        <w:trPr>
          <w:trHeight w:val="300"/>
        </w:trPr>
        <w:tc>
          <w:tcPr>
            <w:tcW w:w="9330" w:type="dxa"/>
            <w:gridSpan w:val="2"/>
            <w:tcBorders>
              <w:top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937EC" w14:textId="77777777" w:rsidR="00757299" w:rsidRDefault="00757299" w:rsidP="00361D4E">
            <w:pPr>
              <w:numPr>
                <w:ilvl w:val="0"/>
                <w:numId w:val="1"/>
              </w:numPr>
              <w:tabs>
                <w:tab w:val="left" w:pos="1440"/>
              </w:tabs>
              <w:spacing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We recommend saving your Boardvantage ID to your </w:t>
            </w:r>
            <w:hyperlink r:id="rId5" w:tgtFrame="_blank" w:history="1">
              <w:r>
                <w:rPr>
                  <w:color w:val="0563C1"/>
                  <w:sz w:val="24"/>
                  <w:szCs w:val="24"/>
                  <w:u w:val="single" w:color="0563C1"/>
                </w:rPr>
                <w:t>iCloud Keychain</w:t>
              </w:r>
            </w:hyperlink>
            <w:r>
              <w:rPr>
                <w:color w:val="000000"/>
                <w:sz w:val="24"/>
                <w:szCs w:val="24"/>
              </w:rPr>
              <w:t xml:space="preserve"> before logging into the new app. Your login information will remain the same; however, the biometric Face and Touch ID need to be updated in the new app. Face and Touch ID will be prompted once logged in. </w:t>
            </w:r>
          </w:p>
          <w:tbl>
            <w:tblPr>
              <w:tblW w:w="0" w:type="auto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0"/>
              <w:gridCol w:w="1439"/>
            </w:tblGrid>
            <w:tr w:rsidR="00757299" w14:paraId="1BDC5C59" w14:textId="77777777" w:rsidTr="00361D4E">
              <w:trPr>
                <w:trHeight w:val="300"/>
              </w:trPr>
              <w:tc>
                <w:tcPr>
                  <w:tcW w:w="7875" w:type="dxa"/>
                  <w:tcBorders>
                    <w:right w:val="single" w:sz="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4A34E98" w14:textId="77777777" w:rsidR="00757299" w:rsidRDefault="00757299" w:rsidP="00361D4E">
                  <w:pPr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spacing w:line="240" w:lineRule="auto"/>
                    <w:ind w:left="1080" w:firstLine="0"/>
                    <w:rPr>
                      <w:color w:val="000000"/>
                      <w:sz w:val="24"/>
                      <w:szCs w:val="24"/>
                    </w:rPr>
                  </w:pPr>
                  <w:hyperlink r:id="rId6" w:tgtFrame="_blank" w:history="1">
                    <w:r>
                      <w:rPr>
                        <w:color w:val="0563C1"/>
                        <w:sz w:val="24"/>
                        <w:szCs w:val="24"/>
                        <w:u w:val="single" w:color="0563C1"/>
                      </w:rPr>
                      <w:t>Download the app</w:t>
                    </w:r>
                  </w:hyperlink>
                  <w:r>
                    <w:rPr>
                      <w:color w:val="000000"/>
                      <w:sz w:val="24"/>
                      <w:szCs w:val="24"/>
                    </w:rPr>
                    <w:t xml:space="preserve"> as soon as possible before your next board or committee meeting; otherwise, you will be directed to the App Store upon clicking on a notification from your Nasdaq Boardvantage portal.    </w:t>
                  </w:r>
                </w:p>
              </w:tc>
              <w:tc>
                <w:tcPr>
                  <w:tcW w:w="1440" w:type="dxa"/>
                  <w:tcBorders>
                    <w:left w:val="single" w:sz="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80B12C8" w14:textId="77777777" w:rsidR="00757299" w:rsidRDefault="00757299" w:rsidP="00361D4E">
                  <w:pPr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 </w:t>
                  </w: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A907259" wp14:editId="027F8F9C">
                        <wp:extent cx="571500" cy="571500"/>
                        <wp:effectExtent l="0" t="0" r="0" b="0"/>
                        <wp:docPr id="100001" name="Picture 100001" descr="A blue and black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Picture 100001" descr="A blue and black logo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6FCF8611" w14:textId="77777777" w:rsidR="00757299" w:rsidRDefault="00757299" w:rsidP="00361D4E">
            <w:pPr>
              <w:numPr>
                <w:ilvl w:val="0"/>
                <w:numId w:val="3"/>
              </w:numPr>
              <w:tabs>
                <w:tab w:val="left" w:pos="1440"/>
              </w:tabs>
              <w:spacing w:line="240" w:lineRule="auto"/>
              <w:ind w:left="1080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If you need assistance downloading the new app, setting up your iCloud Keychain, or enabling two-factor authentication (Touch ID, Face ID, PIN code), the </w:t>
            </w:r>
            <w:hyperlink r:id="rId8" w:tgtFrame="_blank" w:history="1">
              <w:r>
                <w:rPr>
                  <w:color w:val="0563C1"/>
                  <w:sz w:val="24"/>
                  <w:szCs w:val="24"/>
                  <w:u w:val="single" w:color="0563C1"/>
                </w:rPr>
                <w:t>Quick Reference Guide</w:t>
              </w:r>
            </w:hyperlink>
            <w:r>
              <w:rPr>
                <w:color w:val="000000"/>
                <w:sz w:val="24"/>
                <w:szCs w:val="24"/>
              </w:rPr>
              <w:t xml:space="preserve"> provides step-by-step directions.   </w:t>
            </w:r>
          </w:p>
        </w:tc>
      </w:tr>
    </w:tbl>
    <w:p w14:paraId="33D2A1C0" w14:textId="77777777" w:rsidR="00757299" w:rsidRDefault="00757299" w:rsidP="007572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  </w:t>
      </w:r>
      <w:r>
        <w:rPr>
          <w:sz w:val="24"/>
          <w:szCs w:val="24"/>
        </w:rPr>
        <w:br/>
        <w:t>If you have any questions or need immediate assistance, please contact the 24/7 Customer Support team. I’ve included their contact information below for your convenience.  </w:t>
      </w:r>
    </w:p>
    <w:p w14:paraId="32941C84" w14:textId="77777777" w:rsidR="00757299" w:rsidRDefault="00757299" w:rsidP="007572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716BEA7" w14:textId="77777777" w:rsidR="00757299" w:rsidRDefault="00757299" w:rsidP="00757299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Nasdaq Boardvantage Customer Support</w:t>
      </w:r>
      <w:r>
        <w:rPr>
          <w:sz w:val="24"/>
          <w:szCs w:val="24"/>
        </w:rPr>
        <w:t>  </w:t>
      </w:r>
    </w:p>
    <w:p w14:paraId="3E9D108B" w14:textId="77777777" w:rsidR="00757299" w:rsidRDefault="00757299" w:rsidP="00757299">
      <w:pPr>
        <w:spacing w:line="240" w:lineRule="auto"/>
        <w:rPr>
          <w:sz w:val="24"/>
          <w:szCs w:val="24"/>
        </w:rPr>
      </w:pPr>
      <w:hyperlink r:id="rId9" w:history="1">
        <w:r>
          <w:rPr>
            <w:color w:val="0563C1"/>
            <w:u w:val="single" w:color="0563C1"/>
          </w:rPr>
          <w:t>nbvsupport@governanceinstitute.com</w:t>
        </w:r>
      </w:hyperlink>
      <w:r>
        <w:rPr>
          <w:sz w:val="24"/>
          <w:szCs w:val="24"/>
        </w:rPr>
        <w:t> </w:t>
      </w:r>
    </w:p>
    <w:p w14:paraId="5A8C9172" w14:textId="77777777" w:rsidR="00757299" w:rsidRDefault="00757299"/>
    <w:sectPr w:rsidR="00FD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409058">
    <w:abstractNumId w:val="0"/>
  </w:num>
  <w:num w:numId="2" w16cid:durableId="1683511782">
    <w:abstractNumId w:val="1"/>
  </w:num>
  <w:num w:numId="3" w16cid:durableId="62091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99"/>
    <w:rsid w:val="006C2458"/>
    <w:rsid w:val="00757299"/>
    <w:rsid w:val="00A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834C"/>
  <w15:chartTrackingRefBased/>
  <w15:docId w15:val="{F9A84D37-22B9-4339-BFDC-20018367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99"/>
    <w:pPr>
      <w:spacing w:after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.nasdaq.com/rs/303-QKM-463/images/Nasdaq-Boardvantage-Go-Quick-Reference-Guid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us/app/nasdaq-boardvantage-go/id15925465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apple.com/en-us/HT2040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bvsupport@governance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Folken</dc:creator>
  <cp:keywords/>
  <dc:description/>
  <cp:lastModifiedBy>Michelle Folken</cp:lastModifiedBy>
  <cp:revision>1</cp:revision>
  <dcterms:created xsi:type="dcterms:W3CDTF">2023-09-07T13:38:00Z</dcterms:created>
  <dcterms:modified xsi:type="dcterms:W3CDTF">2023-09-07T13:38:00Z</dcterms:modified>
</cp:coreProperties>
</file>